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0D3D" w:rsidRPr="002F0D3D" w:rsidRDefault="002F0D3D" w:rsidP="002F0D3D">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2F0D3D" w:rsidRPr="002F0D3D" w:rsidRDefault="002F0D3D" w:rsidP="002F0D3D">
      <w:pPr>
        <w:widowControl w:val="0"/>
        <w:spacing w:after="0" w:line="240" w:lineRule="auto"/>
        <w:jc w:val="center"/>
        <w:outlineLvl w:val="0"/>
        <w:rPr>
          <w:rFonts w:eastAsia="Times New Roman"/>
          <w:b/>
          <w:caps/>
          <w:snapToGrid w:val="0"/>
          <w:sz w:val="28"/>
          <w:szCs w:val="24"/>
          <w:lang w:val="en-US" w:eastAsia="en-US"/>
        </w:rPr>
      </w:pPr>
      <w:r w:rsidRPr="002F0D3D">
        <w:rPr>
          <w:rFonts w:eastAsia="Times New Roman"/>
          <w:b/>
          <w:caps/>
          <w:snapToGrid w:val="0"/>
          <w:sz w:val="28"/>
          <w:szCs w:val="24"/>
          <w:lang w:val="en-US" w:eastAsia="en-US"/>
        </w:rPr>
        <w:t>Seismic Isolation Protection System for the 1081-Bed Eskişehir City Hospital in Turkey</w:t>
      </w:r>
    </w:p>
    <w:p w:rsidR="002F0D3D" w:rsidRPr="002F0D3D" w:rsidRDefault="002F0D3D" w:rsidP="002F0D3D">
      <w:pPr>
        <w:widowControl w:val="0"/>
        <w:suppressAutoHyphens/>
        <w:spacing w:after="0" w:line="240" w:lineRule="auto"/>
        <w:jc w:val="both"/>
        <w:rPr>
          <w:rFonts w:eastAsia="Times New Roman"/>
          <w:snapToGrid w:val="0"/>
          <w:szCs w:val="24"/>
          <w:lang w:val="en-US" w:eastAsia="en-US"/>
        </w:rPr>
      </w:pPr>
    </w:p>
    <w:p w:rsidR="002F0D3D" w:rsidRPr="002F0D3D" w:rsidRDefault="002F0D3D" w:rsidP="002F0D3D">
      <w:pPr>
        <w:keepNext/>
        <w:keepLines/>
        <w:widowControl w:val="0"/>
        <w:spacing w:after="0" w:line="240" w:lineRule="auto"/>
        <w:jc w:val="both"/>
        <w:outlineLvl w:val="0"/>
        <w:rPr>
          <w:rFonts w:eastAsia="Calibri"/>
          <w:b/>
          <w:bCs/>
          <w:snapToGrid w:val="0"/>
          <w:color w:val="000000"/>
          <w:spacing w:val="-10"/>
          <w:sz w:val="28"/>
          <w:szCs w:val="28"/>
          <w:lang w:val="en-US" w:eastAsia="en-US" w:bidi="en-US"/>
        </w:rPr>
      </w:pPr>
      <w:r w:rsidRPr="002F0D3D">
        <w:rPr>
          <w:rFonts w:eastAsia="Times New Roman"/>
          <w:b/>
          <w:snapToGrid w:val="0"/>
          <w:color w:val="333333"/>
          <w:sz w:val="28"/>
          <w:szCs w:val="28"/>
          <w:shd w:val="clear" w:color="auto" w:fill="FFFFFF"/>
          <w:lang w:val="en-US" w:eastAsia="en-US"/>
        </w:rPr>
        <w:t xml:space="preserve">DOI </w:t>
      </w:r>
      <w:r w:rsidR="004D6F22">
        <w:rPr>
          <w:rFonts w:eastAsia="Times New Roman"/>
          <w:b/>
          <w:snapToGrid w:val="0"/>
          <w:color w:val="333333"/>
          <w:sz w:val="28"/>
          <w:szCs w:val="28"/>
          <w:shd w:val="clear" w:color="auto" w:fill="FFFFFF"/>
          <w:lang w:val="en-US" w:eastAsia="en-US"/>
        </w:rPr>
        <w:t>10.37153</w:t>
      </w:r>
      <w:r w:rsidRPr="002F0D3D">
        <w:rPr>
          <w:rFonts w:eastAsia="Times New Roman"/>
          <w:b/>
          <w:snapToGrid w:val="0"/>
          <w:color w:val="333333"/>
          <w:sz w:val="28"/>
          <w:szCs w:val="28"/>
          <w:shd w:val="clear" w:color="auto" w:fill="FFFFFF"/>
          <w:lang w:val="en-US" w:eastAsia="en-US"/>
        </w:rPr>
        <w:t>/2686-7974-2019-16-314-323</w:t>
      </w:r>
    </w:p>
    <w:p w:rsidR="002F0D3D" w:rsidRPr="002F0D3D" w:rsidRDefault="002F0D3D" w:rsidP="002F0D3D">
      <w:pPr>
        <w:widowControl w:val="0"/>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center"/>
        <w:rPr>
          <w:rFonts w:eastAsia="Times New Roman"/>
          <w:szCs w:val="24"/>
          <w:lang w:val="en-US" w:eastAsia="en-US"/>
        </w:rPr>
      </w:pPr>
      <w:r w:rsidRPr="002F0D3D">
        <w:rPr>
          <w:rFonts w:eastAsia="Times New Roman"/>
          <w:szCs w:val="24"/>
          <w:lang w:val="en-US" w:eastAsia="en-US"/>
        </w:rPr>
        <w:t>Peter Huber</w:t>
      </w:r>
      <w:r w:rsidRPr="002F0D3D">
        <w:rPr>
          <w:rFonts w:eastAsia="Times New Roman"/>
          <w:szCs w:val="24"/>
          <w:vertAlign w:val="superscript"/>
          <w:lang w:val="en-US" w:eastAsia="en-US"/>
        </w:rPr>
        <w:footnoteReference w:id="1"/>
      </w:r>
      <w:r w:rsidRPr="002F0D3D">
        <w:rPr>
          <w:rFonts w:eastAsia="Times New Roman"/>
          <w:szCs w:val="24"/>
          <w:lang w:val="en-US" w:eastAsia="en-US"/>
        </w:rPr>
        <w:t>, Mark Bresler</w:t>
      </w:r>
      <w:r w:rsidRPr="002F0D3D">
        <w:rPr>
          <w:rFonts w:eastAsia="Times New Roman"/>
          <w:szCs w:val="24"/>
          <w:vertAlign w:val="superscript"/>
          <w:lang w:val="en-US" w:eastAsia="en-US"/>
        </w:rPr>
        <w:footnoteReference w:id="2"/>
      </w:r>
    </w:p>
    <w:p w:rsidR="002F0D3D" w:rsidRPr="002F0D3D" w:rsidRDefault="002F0D3D" w:rsidP="002F0D3D">
      <w:pPr>
        <w:widowControl w:val="0"/>
        <w:tabs>
          <w:tab w:val="left" w:pos="-72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72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center"/>
        <w:outlineLvl w:val="0"/>
        <w:rPr>
          <w:rFonts w:eastAsia="Times New Roman"/>
          <w:b/>
          <w:caps/>
          <w:snapToGrid w:val="0"/>
          <w:kern w:val="28"/>
          <w:szCs w:val="24"/>
          <w:lang w:val="en-US" w:eastAsia="en-US"/>
        </w:rPr>
      </w:pPr>
      <w:r w:rsidRPr="002F0D3D">
        <w:rPr>
          <w:rFonts w:eastAsia="Times New Roman"/>
          <w:b/>
          <w:caps/>
          <w:snapToGrid w:val="0"/>
          <w:kern w:val="28"/>
          <w:szCs w:val="24"/>
          <w:lang w:val="en-US" w:eastAsia="en-US"/>
        </w:rPr>
        <w:t>ABSTRACT</w:t>
      </w:r>
    </w:p>
    <w:p w:rsidR="002F0D3D" w:rsidRPr="002F0D3D" w:rsidRDefault="002F0D3D" w:rsidP="002F0D3D">
      <w:pPr>
        <w:widowControl w:val="0"/>
        <w:tabs>
          <w:tab w:val="left" w:pos="0"/>
          <w:tab w:val="left" w:pos="720"/>
          <w:tab w:val="left" w:pos="1086"/>
          <w:tab w:val="left" w:pos="1440"/>
        </w:tabs>
        <w:suppressAutoHyphens/>
        <w:spacing w:after="0" w:line="240" w:lineRule="auto"/>
        <w:ind w:left="510" w:right="510" w:hanging="510"/>
        <w:jc w:val="both"/>
        <w:rPr>
          <w:rFonts w:eastAsia="Times New Roman"/>
          <w:snapToGrid w:val="0"/>
          <w:sz w:val="20"/>
          <w:szCs w:val="24"/>
          <w:lang w:val="en-US" w:eastAsia="en-US"/>
        </w:rPr>
      </w:pPr>
    </w:p>
    <w:p w:rsidR="002F0D3D" w:rsidRPr="002F0D3D" w:rsidRDefault="002F0D3D" w:rsidP="002F0D3D">
      <w:pPr>
        <w:widowControl w:val="0"/>
        <w:spacing w:after="0" w:line="240" w:lineRule="auto"/>
        <w:jc w:val="both"/>
        <w:rPr>
          <w:rFonts w:eastAsia="Times New Roman"/>
          <w:snapToGrid w:val="0"/>
          <w:sz w:val="20"/>
          <w:szCs w:val="24"/>
          <w:lang w:val="en-US" w:eastAsia="en-US"/>
        </w:rPr>
      </w:pPr>
      <w:r w:rsidRPr="002F0D3D">
        <w:rPr>
          <w:rFonts w:eastAsia="Times New Roman"/>
          <w:snapToGrid w:val="0"/>
          <w:sz w:val="20"/>
          <w:szCs w:val="24"/>
          <w:lang w:val="en-US" w:eastAsia="en-US"/>
        </w:rPr>
        <w:t>The Eskişehir City Hospital with four building blocks is located east of Istanbul in a highly seismic zone with up to 0,6 g PGA. To avoid any damages to the structure or fatalities and enable absolute continued functionality even after the maximum credible earthquake (MCE) event, it was decided to apply seismic isolation with pendulum isolators. This paper will show the design considerations to limit the base shear within the isolated building blocks for the MCE event down to less than 0,13 W (= seismic weight = DL + 0,3LL) on isolator top level and max. 0,2 W on the upper floor building levels and the realization with suitable seismic pendulum isolators. For these low shear level requirements the isolator performance was adjusted to 3,5 s effective period and 26 % damping. With the strict quality supervision during the production procedure, with third party prototype testing at EU Center in Pavia and with third party production testing at University Munich, the reliability and durability of the isolators to resist up to five or more MCE events without damages was proven. The approach for this project is unique in a way that absolute no damages to the structure, to the content and the seismic isolators have been acceptable for the MCE event.</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567"/>
          <w:tab w:val="left" w:pos="720"/>
          <w:tab w:val="left" w:pos="1086"/>
          <w:tab w:val="left" w:pos="1440"/>
        </w:tabs>
        <w:suppressAutoHyphens/>
        <w:spacing w:after="0" w:line="240" w:lineRule="auto"/>
        <w:jc w:val="both"/>
        <w:rPr>
          <w:rFonts w:eastAsia="Times New Roman"/>
          <w:i/>
          <w:snapToGrid w:val="0"/>
          <w:sz w:val="20"/>
          <w:szCs w:val="24"/>
          <w:lang w:val="en-US" w:eastAsia="en-US"/>
        </w:rPr>
      </w:pPr>
      <w:r w:rsidRPr="002F0D3D">
        <w:rPr>
          <w:rFonts w:eastAsia="Times New Roman"/>
          <w:i/>
          <w:snapToGrid w:val="0"/>
          <w:sz w:val="20"/>
          <w:szCs w:val="24"/>
          <w:lang w:val="en-US" w:eastAsia="en-US"/>
        </w:rPr>
        <w:t>Keywords: Seismic isolation; base shear reduction; no damages; immediate operation</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567"/>
          <w:tab w:val="left" w:pos="720"/>
          <w:tab w:val="left" w:pos="1086"/>
          <w:tab w:val="left" w:pos="1440"/>
        </w:tabs>
        <w:suppressAutoHyphens/>
        <w:spacing w:after="0" w:line="240" w:lineRule="auto"/>
        <w:jc w:val="both"/>
        <w:rPr>
          <w:rFonts w:eastAsia="Times New Roman"/>
          <w:snapToGrid w:val="0"/>
          <w:sz w:val="2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2F0D3D">
        <w:rPr>
          <w:rFonts w:eastAsia="Times New Roman"/>
          <w:b/>
          <w:caps/>
          <w:snapToGrid w:val="0"/>
          <w:szCs w:val="24"/>
          <w:lang w:val="en-US" w:eastAsia="en-US"/>
        </w:rPr>
        <w:t xml:space="preserve">1. INTRODUCTION </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US" w:eastAsia="en-US"/>
        </w:rPr>
      </w:pPr>
      <w:r w:rsidRPr="002F0D3D">
        <w:rPr>
          <w:rFonts w:eastAsia="Times New Roman"/>
          <w:snapToGrid w:val="0"/>
          <w:szCs w:val="24"/>
          <w:lang w:val="en-US" w:eastAsia="en-US"/>
        </w:rPr>
        <w:t xml:space="preserve">In Turkey several new hospitals have been built during the past years. One of these is the Eskişehir City Hospital as in Figure 1 with 1081 nos. beds in the Odunpazari District of Eskişehir 250 km south east of Istanbul. </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Cs w:val="24"/>
          <w:lang w:val="en-GB" w:eastAsia="en-US"/>
        </w:rPr>
      </w:pPr>
      <w:r w:rsidRPr="002F0D3D">
        <w:rPr>
          <w:rFonts w:eastAsia="Times New Roman" w:cs="Arial"/>
          <w:noProof/>
          <w:snapToGrid w:val="0"/>
          <w:szCs w:val="24"/>
        </w:rPr>
        <w:drawing>
          <wp:inline distT="0" distB="0" distL="0" distR="0" wp14:anchorId="0DECC9AF" wp14:editId="5001FC9D">
            <wp:extent cx="5047488" cy="2297576"/>
            <wp:effectExtent l="0" t="0" r="1270" b="7620"/>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kishehir hospital.jpg"/>
                    <pic:cNvPicPr/>
                  </pic:nvPicPr>
                  <pic:blipFill rotWithShape="1">
                    <a:blip r:embed="rId8">
                      <a:extLst>
                        <a:ext uri="{28A0092B-C50C-407E-A947-70E740481C1C}">
                          <a14:useLocalDpi xmlns:a14="http://schemas.microsoft.com/office/drawing/2010/main" val="0"/>
                        </a:ext>
                      </a:extLst>
                    </a:blip>
                    <a:srcRect t="17889" r="15631" b="13832"/>
                    <a:stretch/>
                  </pic:blipFill>
                  <pic:spPr bwMode="auto">
                    <a:xfrm>
                      <a:off x="0" y="0"/>
                      <a:ext cx="5068018" cy="2306921"/>
                    </a:xfrm>
                    <a:prstGeom prst="rect">
                      <a:avLst/>
                    </a:prstGeom>
                    <a:ln>
                      <a:noFill/>
                    </a:ln>
                    <a:extLst>
                      <a:ext uri="{53640926-AAD7-44D8-BBD7-CCE9431645EC}">
                        <a14:shadowObscured xmlns:a14="http://schemas.microsoft.com/office/drawing/2010/main"/>
                      </a:ext>
                    </a:extLst>
                  </pic:spPr>
                </pic:pic>
              </a:graphicData>
            </a:graphic>
          </wp:inline>
        </w:drawing>
      </w:r>
    </w:p>
    <w:p w:rsidR="002F0D3D" w:rsidRPr="002F0D3D" w:rsidRDefault="002F0D3D" w:rsidP="002F0D3D">
      <w:pPr>
        <w:widowControl w:val="0"/>
        <w:spacing w:after="0" w:line="240" w:lineRule="auto"/>
        <w:jc w:val="center"/>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snapToGrid w:val="0"/>
          <w:sz w:val="20"/>
          <w:szCs w:val="24"/>
          <w:lang w:val="en-US" w:eastAsia="en-US"/>
        </w:rPr>
      </w:pPr>
      <w:r w:rsidRPr="002F0D3D">
        <w:rPr>
          <w:rFonts w:eastAsia="Times New Roman"/>
          <w:snapToGrid w:val="0"/>
          <w:sz w:val="20"/>
          <w:szCs w:val="24"/>
          <w:lang w:val="en-US" w:eastAsia="en-US"/>
        </w:rPr>
        <w:t>Figure 1. Eskişehir City Hospital issued by DOST Construction</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snapToGrid w:val="0"/>
          <w:szCs w:val="24"/>
          <w:lang w:val="en-US" w:eastAsia="en-US"/>
        </w:rPr>
        <w:t>Due to the high seismicity of this region with up to 0.6 g PGA the published standard by Ministry of Health (MOT</w:t>
      </w:r>
      <w:r w:rsidRPr="002F0D3D">
        <w:rPr>
          <w:rFonts w:eastAsia="Times New Roman" w:cs="Arial"/>
          <w:snapToGrid w:val="0"/>
          <w:szCs w:val="24"/>
          <w:lang w:val="en-GB" w:eastAsia="en-US"/>
        </w:rPr>
        <w:t>; The Ministry Of Health General Directorate of Health Investments 2014) required</w:t>
      </w:r>
      <w:r w:rsidRPr="002F0D3D">
        <w:rPr>
          <w:rFonts w:eastAsia="Times New Roman"/>
          <w:snapToGrid w:val="0"/>
          <w:szCs w:val="24"/>
          <w:lang w:val="en-US" w:eastAsia="en-US"/>
        </w:rPr>
        <w:t xml:space="preserve"> to apply seismic isolation for this structure with 977 nos. devices to reduce the base shear on the upper floor levels even down to less than 0.2 g </w:t>
      </w:r>
      <w:r w:rsidRPr="002F0D3D">
        <w:rPr>
          <w:rFonts w:eastAsia="Times New Roman" w:cs="Arial"/>
          <w:snapToGrid w:val="0"/>
          <w:szCs w:val="24"/>
          <w:lang w:val="en-GB" w:eastAsia="en-US"/>
        </w:rPr>
        <w:t>(SismoLab 2016).</w:t>
      </w:r>
      <w:r w:rsidRPr="002F0D3D">
        <w:rPr>
          <w:rFonts w:eastAsia="Times New Roman"/>
          <w:snapToGrid w:val="0"/>
          <w:szCs w:val="24"/>
          <w:lang w:val="en-US" w:eastAsia="en-US"/>
        </w:rPr>
        <w:t xml:space="preserve"> For seismic isolation it was required to apply friction pendulum devices, lead rubber bearings or high damping rubber bearings. Finally the friction pendulum type of isolator was identified to be the only one fulfilling the requirement of 70 years service life, technically the best with smooth isolation performance, maintenance-free and even the most economic solution considering the project requirements. </w:t>
      </w:r>
      <w:r w:rsidRPr="002F0D3D">
        <w:rPr>
          <w:rFonts w:eastAsia="Times New Roman" w:cs="Arial"/>
          <w:snapToGrid w:val="0"/>
          <w:szCs w:val="24"/>
          <w:lang w:val="en-GB" w:eastAsia="en-US"/>
        </w:rPr>
        <w:t>For the isolator design it was allowed to apply ASCE 7-10, EN15129 or IBC 2012 upon approval by the MOT.</w:t>
      </w:r>
    </w:p>
    <w:p w:rsidR="002F0D3D" w:rsidRPr="002F0D3D" w:rsidRDefault="002F0D3D" w:rsidP="002F0D3D">
      <w:pPr>
        <w:widowControl w:val="0"/>
        <w:spacing w:after="0" w:line="240" w:lineRule="auto"/>
        <w:jc w:val="both"/>
        <w:rPr>
          <w:rFonts w:eastAsia="Times New Roman" w:cs="Arial"/>
          <w:snapToGrid w:val="0"/>
          <w:szCs w:val="24"/>
          <w:lang w:val="en-US" w:eastAsia="en-US"/>
        </w:rPr>
      </w:pPr>
      <w:r w:rsidRPr="002F0D3D">
        <w:rPr>
          <w:rFonts w:eastAsia="Times New Roman" w:cs="Arial"/>
          <w:noProof/>
          <w:snapToGrid w:val="0"/>
          <w:szCs w:val="24"/>
        </w:rPr>
        <mc:AlternateContent>
          <mc:Choice Requires="wpg">
            <w:drawing>
              <wp:anchor distT="0" distB="0" distL="114300" distR="114300" simplePos="0" relativeHeight="251659264" behindDoc="0" locked="0" layoutInCell="1" allowOverlap="1" wp14:anchorId="77DD114A" wp14:editId="76ED49A0">
                <wp:simplePos x="0" y="0"/>
                <wp:positionH relativeFrom="column">
                  <wp:posOffset>1671955</wp:posOffset>
                </wp:positionH>
                <wp:positionV relativeFrom="paragraph">
                  <wp:posOffset>548640</wp:posOffset>
                </wp:positionV>
                <wp:extent cx="2883535" cy="2530475"/>
                <wp:effectExtent l="0" t="0" r="0" b="3175"/>
                <wp:wrapTopAndBottom/>
                <wp:docPr id="4904" name="Gruppieren 10"/>
                <wp:cNvGraphicFramePr/>
                <a:graphic xmlns:a="http://schemas.openxmlformats.org/drawingml/2006/main">
                  <a:graphicData uri="http://schemas.microsoft.com/office/word/2010/wordprocessingGroup">
                    <wpg:wgp>
                      <wpg:cNvGrpSpPr/>
                      <wpg:grpSpPr>
                        <a:xfrm>
                          <a:off x="0" y="0"/>
                          <a:ext cx="2883535" cy="2530475"/>
                          <a:chOff x="0" y="0"/>
                          <a:chExt cx="2882189" cy="2531059"/>
                        </a:xfrm>
                      </wpg:grpSpPr>
                      <pic:pic xmlns:pic="http://schemas.openxmlformats.org/drawingml/2006/picture">
                        <pic:nvPicPr>
                          <pic:cNvPr id="4905"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2189" cy="2531059"/>
                          </a:xfrm>
                          <a:prstGeom prst="rect">
                            <a:avLst/>
                          </a:prstGeom>
                        </pic:spPr>
                      </pic:pic>
                      <wps:wsp>
                        <wps:cNvPr id="4906" name="Freihandform 7"/>
                        <wps:cNvSpPr>
                          <a:spLocks/>
                        </wps:cNvSpPr>
                        <wps:spPr bwMode="auto">
                          <a:xfrm>
                            <a:off x="168250" y="1711757"/>
                            <a:ext cx="1219200" cy="561975"/>
                          </a:xfrm>
                          <a:custGeom>
                            <a:avLst/>
                            <a:gdLst>
                              <a:gd name="T0" fmla="*/ 795 w 1920"/>
                              <a:gd name="T1" fmla="*/ 885 h 885"/>
                              <a:gd name="T2" fmla="*/ 810 w 1920"/>
                              <a:gd name="T3" fmla="*/ 330 h 885"/>
                              <a:gd name="T4" fmla="*/ 0 w 1920"/>
                              <a:gd name="T5" fmla="*/ 330 h 885"/>
                              <a:gd name="T6" fmla="*/ 0 w 1920"/>
                              <a:gd name="T7" fmla="*/ 0 h 885"/>
                              <a:gd name="T8" fmla="*/ 1920 w 1920"/>
                              <a:gd name="T9" fmla="*/ 0 h 885"/>
                              <a:gd name="T10" fmla="*/ 1920 w 1920"/>
                              <a:gd name="T11" fmla="*/ 345 h 885"/>
                              <a:gd name="T12" fmla="*/ 1110 w 1920"/>
                              <a:gd name="T13" fmla="*/ 345 h 885"/>
                              <a:gd name="T14" fmla="*/ 1110 w 1920"/>
                              <a:gd name="T15" fmla="*/ 885 h 885"/>
                              <a:gd name="T16" fmla="*/ 795 w 1920"/>
                              <a:gd name="T17" fmla="*/ 885 h 8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20" h="885">
                                <a:moveTo>
                                  <a:pt x="795" y="885"/>
                                </a:moveTo>
                                <a:lnTo>
                                  <a:pt x="810" y="330"/>
                                </a:lnTo>
                                <a:lnTo>
                                  <a:pt x="0" y="330"/>
                                </a:lnTo>
                                <a:lnTo>
                                  <a:pt x="0" y="0"/>
                                </a:lnTo>
                                <a:lnTo>
                                  <a:pt x="1920" y="0"/>
                                </a:lnTo>
                                <a:lnTo>
                                  <a:pt x="1920" y="345"/>
                                </a:lnTo>
                                <a:lnTo>
                                  <a:pt x="1110" y="345"/>
                                </a:lnTo>
                                <a:lnTo>
                                  <a:pt x="1110" y="885"/>
                                </a:lnTo>
                                <a:lnTo>
                                  <a:pt x="795" y="885"/>
                                </a:lnTo>
                                <a:close/>
                              </a:path>
                            </a:pathLst>
                          </a:custGeom>
                          <a:noFill/>
                          <a:ln w="381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7" name="Freihandform 9"/>
                        <wps:cNvSpPr>
                          <a:spLocks/>
                        </wps:cNvSpPr>
                        <wps:spPr bwMode="auto">
                          <a:xfrm>
                            <a:off x="1528877" y="1711757"/>
                            <a:ext cx="1219200" cy="561975"/>
                          </a:xfrm>
                          <a:custGeom>
                            <a:avLst/>
                            <a:gdLst>
                              <a:gd name="T0" fmla="*/ 795 w 1920"/>
                              <a:gd name="T1" fmla="*/ 885 h 885"/>
                              <a:gd name="T2" fmla="*/ 810 w 1920"/>
                              <a:gd name="T3" fmla="*/ 330 h 885"/>
                              <a:gd name="T4" fmla="*/ 0 w 1920"/>
                              <a:gd name="T5" fmla="*/ 330 h 885"/>
                              <a:gd name="T6" fmla="*/ 0 w 1920"/>
                              <a:gd name="T7" fmla="*/ 0 h 885"/>
                              <a:gd name="T8" fmla="*/ 1920 w 1920"/>
                              <a:gd name="T9" fmla="*/ 0 h 885"/>
                              <a:gd name="T10" fmla="*/ 1920 w 1920"/>
                              <a:gd name="T11" fmla="*/ 345 h 885"/>
                              <a:gd name="T12" fmla="*/ 1110 w 1920"/>
                              <a:gd name="T13" fmla="*/ 345 h 885"/>
                              <a:gd name="T14" fmla="*/ 1110 w 1920"/>
                              <a:gd name="T15" fmla="*/ 885 h 885"/>
                              <a:gd name="T16" fmla="*/ 795 w 1920"/>
                              <a:gd name="T17" fmla="*/ 885 h 8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20" h="885">
                                <a:moveTo>
                                  <a:pt x="795" y="885"/>
                                </a:moveTo>
                                <a:lnTo>
                                  <a:pt x="810" y="330"/>
                                </a:lnTo>
                                <a:lnTo>
                                  <a:pt x="0" y="330"/>
                                </a:lnTo>
                                <a:lnTo>
                                  <a:pt x="0" y="0"/>
                                </a:lnTo>
                                <a:lnTo>
                                  <a:pt x="1920" y="0"/>
                                </a:lnTo>
                                <a:lnTo>
                                  <a:pt x="1920" y="345"/>
                                </a:lnTo>
                                <a:lnTo>
                                  <a:pt x="1110" y="345"/>
                                </a:lnTo>
                                <a:lnTo>
                                  <a:pt x="1110" y="885"/>
                                </a:lnTo>
                                <a:lnTo>
                                  <a:pt x="795" y="885"/>
                                </a:lnTo>
                                <a:close/>
                              </a:path>
                            </a:pathLst>
                          </a:custGeom>
                          <a:noFill/>
                          <a:ln w="381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8" name="Freihandform 8"/>
                        <wps:cNvSpPr>
                          <a:spLocks/>
                        </wps:cNvSpPr>
                        <wps:spPr bwMode="auto">
                          <a:xfrm>
                            <a:off x="241402" y="694944"/>
                            <a:ext cx="2228850" cy="1000125"/>
                          </a:xfrm>
                          <a:custGeom>
                            <a:avLst/>
                            <a:gdLst>
                              <a:gd name="T0" fmla="*/ 3510 w 3510"/>
                              <a:gd name="T1" fmla="*/ 1395 h 1620"/>
                              <a:gd name="T2" fmla="*/ 3165 w 3510"/>
                              <a:gd name="T3" fmla="*/ 1410 h 1620"/>
                              <a:gd name="T4" fmla="*/ 3165 w 3510"/>
                              <a:gd name="T5" fmla="*/ 1620 h 1620"/>
                              <a:gd name="T6" fmla="*/ 2805 w 3510"/>
                              <a:gd name="T7" fmla="*/ 1620 h 1620"/>
                              <a:gd name="T8" fmla="*/ 2820 w 3510"/>
                              <a:gd name="T9" fmla="*/ 1395 h 1620"/>
                              <a:gd name="T10" fmla="*/ 1005 w 3510"/>
                              <a:gd name="T11" fmla="*/ 1395 h 1620"/>
                              <a:gd name="T12" fmla="*/ 1005 w 3510"/>
                              <a:gd name="T13" fmla="*/ 1605 h 1620"/>
                              <a:gd name="T14" fmla="*/ 675 w 3510"/>
                              <a:gd name="T15" fmla="*/ 1605 h 1620"/>
                              <a:gd name="T16" fmla="*/ 675 w 3510"/>
                              <a:gd name="T17" fmla="*/ 1395 h 1620"/>
                              <a:gd name="T18" fmla="*/ 0 w 3510"/>
                              <a:gd name="T19" fmla="*/ 1395 h 1620"/>
                              <a:gd name="T20" fmla="*/ 0 w 3510"/>
                              <a:gd name="T21" fmla="*/ 165 h 1620"/>
                              <a:gd name="T22" fmla="*/ 1695 w 3510"/>
                              <a:gd name="T23" fmla="*/ 165 h 1620"/>
                              <a:gd name="T24" fmla="*/ 1695 w 3510"/>
                              <a:gd name="T25" fmla="*/ 0 h 1620"/>
                              <a:gd name="T26" fmla="*/ 2010 w 3510"/>
                              <a:gd name="T27" fmla="*/ 0 h 1620"/>
                              <a:gd name="T28" fmla="*/ 2010 w 3510"/>
                              <a:gd name="T29" fmla="*/ 195 h 1620"/>
                              <a:gd name="T30" fmla="*/ 3480 w 3510"/>
                              <a:gd name="T31" fmla="*/ 195 h 1620"/>
                              <a:gd name="T32" fmla="*/ 3510 w 3510"/>
                              <a:gd name="T33" fmla="*/ 1395 h 1620"/>
                              <a:gd name="connsiteX0" fmla="*/ 10000 w 10000"/>
                              <a:gd name="connsiteY0" fmla="*/ 8611 h 10000"/>
                              <a:gd name="connsiteX1" fmla="*/ 9017 w 10000"/>
                              <a:gd name="connsiteY1" fmla="*/ 8704 h 10000"/>
                              <a:gd name="connsiteX2" fmla="*/ 9017 w 10000"/>
                              <a:gd name="connsiteY2" fmla="*/ 10000 h 10000"/>
                              <a:gd name="connsiteX3" fmla="*/ 7991 w 10000"/>
                              <a:gd name="connsiteY3" fmla="*/ 10000 h 10000"/>
                              <a:gd name="connsiteX4" fmla="*/ 8034 w 10000"/>
                              <a:gd name="connsiteY4" fmla="*/ 8611 h 10000"/>
                              <a:gd name="connsiteX5" fmla="*/ 2863 w 10000"/>
                              <a:gd name="connsiteY5" fmla="*/ 8611 h 10000"/>
                              <a:gd name="connsiteX6" fmla="*/ 2863 w 10000"/>
                              <a:gd name="connsiteY6" fmla="*/ 9907 h 10000"/>
                              <a:gd name="connsiteX7" fmla="*/ 1923 w 10000"/>
                              <a:gd name="connsiteY7" fmla="*/ 9907 h 10000"/>
                              <a:gd name="connsiteX8" fmla="*/ 1923 w 10000"/>
                              <a:gd name="connsiteY8" fmla="*/ 8611 h 10000"/>
                              <a:gd name="connsiteX9" fmla="*/ 0 w 10000"/>
                              <a:gd name="connsiteY9" fmla="*/ 8611 h 10000"/>
                              <a:gd name="connsiteX10" fmla="*/ 0 w 10000"/>
                              <a:gd name="connsiteY10" fmla="*/ 1019 h 10000"/>
                              <a:gd name="connsiteX11" fmla="*/ 4829 w 10000"/>
                              <a:gd name="connsiteY11" fmla="*/ 1019 h 10000"/>
                              <a:gd name="connsiteX12" fmla="*/ 4829 w 10000"/>
                              <a:gd name="connsiteY12" fmla="*/ 0 h 10000"/>
                              <a:gd name="connsiteX13" fmla="*/ 5726 w 10000"/>
                              <a:gd name="connsiteY13" fmla="*/ 0 h 10000"/>
                              <a:gd name="connsiteX14" fmla="*/ 5726 w 10000"/>
                              <a:gd name="connsiteY14" fmla="*/ 1204 h 10000"/>
                              <a:gd name="connsiteX15" fmla="*/ 10000 w 10000"/>
                              <a:gd name="connsiteY15" fmla="*/ 985 h 10000"/>
                              <a:gd name="connsiteX16" fmla="*/ 10000 w 10000"/>
                              <a:gd name="connsiteY16" fmla="*/ 8611 h 10000"/>
                              <a:gd name="connsiteX0" fmla="*/ 10000 w 10000"/>
                              <a:gd name="connsiteY0" fmla="*/ 8611 h 10000"/>
                              <a:gd name="connsiteX1" fmla="*/ 9017 w 10000"/>
                              <a:gd name="connsiteY1" fmla="*/ 8704 h 10000"/>
                              <a:gd name="connsiteX2" fmla="*/ 9017 w 10000"/>
                              <a:gd name="connsiteY2" fmla="*/ 10000 h 10000"/>
                              <a:gd name="connsiteX3" fmla="*/ 7991 w 10000"/>
                              <a:gd name="connsiteY3" fmla="*/ 10000 h 10000"/>
                              <a:gd name="connsiteX4" fmla="*/ 8034 w 10000"/>
                              <a:gd name="connsiteY4" fmla="*/ 8611 h 10000"/>
                              <a:gd name="connsiteX5" fmla="*/ 2863 w 10000"/>
                              <a:gd name="connsiteY5" fmla="*/ 8611 h 10000"/>
                              <a:gd name="connsiteX6" fmla="*/ 2863 w 10000"/>
                              <a:gd name="connsiteY6" fmla="*/ 9907 h 10000"/>
                              <a:gd name="connsiteX7" fmla="*/ 1923 w 10000"/>
                              <a:gd name="connsiteY7" fmla="*/ 9907 h 10000"/>
                              <a:gd name="connsiteX8" fmla="*/ 1923 w 10000"/>
                              <a:gd name="connsiteY8" fmla="*/ 8611 h 10000"/>
                              <a:gd name="connsiteX9" fmla="*/ 0 w 10000"/>
                              <a:gd name="connsiteY9" fmla="*/ 8611 h 10000"/>
                              <a:gd name="connsiteX10" fmla="*/ 0 w 10000"/>
                              <a:gd name="connsiteY10" fmla="*/ 1019 h 10000"/>
                              <a:gd name="connsiteX11" fmla="*/ 4829 w 10000"/>
                              <a:gd name="connsiteY11" fmla="*/ 1019 h 10000"/>
                              <a:gd name="connsiteX12" fmla="*/ 4829 w 10000"/>
                              <a:gd name="connsiteY12" fmla="*/ 0 h 10000"/>
                              <a:gd name="connsiteX13" fmla="*/ 5726 w 10000"/>
                              <a:gd name="connsiteY13" fmla="*/ 0 h 10000"/>
                              <a:gd name="connsiteX14" fmla="*/ 5776 w 10000"/>
                              <a:gd name="connsiteY14" fmla="*/ 985 h 10000"/>
                              <a:gd name="connsiteX15" fmla="*/ 10000 w 10000"/>
                              <a:gd name="connsiteY15" fmla="*/ 985 h 10000"/>
                              <a:gd name="connsiteX16" fmla="*/ 10000 w 10000"/>
                              <a:gd name="connsiteY16" fmla="*/ 8611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0000" h="10000">
                                <a:moveTo>
                                  <a:pt x="10000" y="8611"/>
                                </a:moveTo>
                                <a:lnTo>
                                  <a:pt x="9017" y="8704"/>
                                </a:lnTo>
                                <a:lnTo>
                                  <a:pt x="9017" y="10000"/>
                                </a:lnTo>
                                <a:lnTo>
                                  <a:pt x="7991" y="10000"/>
                                </a:lnTo>
                                <a:cubicBezTo>
                                  <a:pt x="8005" y="9537"/>
                                  <a:pt x="8020" y="9074"/>
                                  <a:pt x="8034" y="8611"/>
                                </a:cubicBezTo>
                                <a:lnTo>
                                  <a:pt x="2863" y="8611"/>
                                </a:lnTo>
                                <a:lnTo>
                                  <a:pt x="2863" y="9907"/>
                                </a:lnTo>
                                <a:lnTo>
                                  <a:pt x="1923" y="9907"/>
                                </a:lnTo>
                                <a:lnTo>
                                  <a:pt x="1923" y="8611"/>
                                </a:lnTo>
                                <a:lnTo>
                                  <a:pt x="0" y="8611"/>
                                </a:lnTo>
                                <a:lnTo>
                                  <a:pt x="0" y="1019"/>
                                </a:lnTo>
                                <a:lnTo>
                                  <a:pt x="4829" y="1019"/>
                                </a:lnTo>
                                <a:lnTo>
                                  <a:pt x="4829" y="0"/>
                                </a:lnTo>
                                <a:lnTo>
                                  <a:pt x="5726" y="0"/>
                                </a:lnTo>
                                <a:cubicBezTo>
                                  <a:pt x="5743" y="328"/>
                                  <a:pt x="5759" y="657"/>
                                  <a:pt x="5776" y="985"/>
                                </a:cubicBezTo>
                                <a:lnTo>
                                  <a:pt x="10000" y="985"/>
                                </a:lnTo>
                                <a:lnTo>
                                  <a:pt x="10000" y="8611"/>
                                </a:lnTo>
                                <a:close/>
                              </a:path>
                            </a:pathLst>
                          </a:custGeom>
                          <a:noFill/>
                          <a:ln w="38100">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9" name="Rechteck 6"/>
                        <wps:cNvSpPr>
                          <a:spLocks noChangeArrowheads="1"/>
                        </wps:cNvSpPr>
                        <wps:spPr bwMode="auto">
                          <a:xfrm>
                            <a:off x="760781" y="102413"/>
                            <a:ext cx="1352550" cy="5524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0" o:spid="_x0000_s1026" style="position:absolute;margin-left:131.65pt;margin-top:43.2pt;width:227.05pt;height:199.25pt;z-index:251659264" coordsize="28821,25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8821;height:25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0zvnHAAAA3QAAAA8AAABkcnMvZG93bnJldi54bWxEj1trAjEUhN8L/Q/hCL7VxEvFbo0igtD6&#10;0mov2LfD5jS7dHOyJqlu/31TKPg4zMw3zHzZuUacKMTas4bhQIEgLr2p2Wp4fdnczEDEhGyw8Uwa&#10;fijCcnF9NcfC+DPv6LRPVmQIxwI1VCm1hZSxrMhhHPiWOHufPjhMWQYrTcBzhrtGjpSaSoc154UK&#10;W1pXVH7tv50GPjxtDzR+a6f2qML64znax/eZ1v1et7oHkahLl/B/+8FomNypW/h7k5+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0zvnHAAAA3QAAAA8AAAAAAAAAAAAA&#10;AAAAnwIAAGRycy9kb3ducmV2LnhtbFBLBQYAAAAABAAEAPcAAACTAwAAAAA=&#10;">
                  <v:imagedata r:id="rId10" o:title=""/>
                  <v:path arrowok="t"/>
                </v:shape>
                <v:shape id="Freihandform 7" o:spid="_x0000_s1028" style="position:absolute;left:1682;top:17117;width:12192;height:5620;visibility:visible;mso-wrap-style:square;v-text-anchor:top" coordsize="192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1Hx8UA&#10;AADdAAAADwAAAGRycy9kb3ducmV2LnhtbESPW2vCQBSE3wX/w3KEvumurQQbXUWEXl5K6u39kD0m&#10;0ezZkN2a+O+7hYKPw8x8wyzXva3FjVpfOdYwnSgQxLkzFRcajoe38RyED8gGa8ek4U4e1qvhYImp&#10;cR3v6LYPhYgQ9ilqKENoUil9XpJFP3ENcfTOrrUYomwLaVrsItzW8lmpRFqsOC6U2NC2pPy6/7Ea&#10;vue7Q/denL4++uzl4hqVnZM60/pp1G8WIAL14RH+b38aDbNXlcD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UfHxQAAAN0AAAAPAAAAAAAAAAAAAAAAAJgCAABkcnMv&#10;ZG93bnJldi54bWxQSwUGAAAAAAQABAD1AAAAigMAAAAA&#10;" path="m795,885l810,330,,330,,,1920,r,345l1110,345r,540l795,885xe" filled="f" strokecolor="#00b050" strokeweight="3pt">
                  <v:path arrowok="t" o:connecttype="custom" o:connectlocs="504825,561975;514350,209550;0,209550;0,0;1219200,0;1219200,219075;704850,219075;704850,561975;504825,561975" o:connectangles="0,0,0,0,0,0,0,0,0"/>
                </v:shape>
                <v:shape id="Freihandform 9" o:spid="_x0000_s1029" style="position:absolute;left:15288;top:17117;width:12192;height:5620;visibility:visible;mso-wrap-style:square;v-text-anchor:top" coordsize="192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iXMYA&#10;AADdAAAADwAAAGRycy9kb3ducmV2LnhtbESPS2/CMBCE75X4D9YicSs2bcUjYBCqVOilCs/7Kl6S&#10;QLyOYkPSf19XqtTjaGa+0SxWna3EgxpfOtYwGioQxJkzJecaTseP5ykIH5ANVo5Jwzd5WC17TwtM&#10;jGt5T49DyEWEsE9QQxFCnUjps4Is+qGriaN3cY3FEGWTS9NgG+G2ki9KjaXFkuNCgTW9F5TdDner&#10;YTfdH9tNfv7adunr1dUqvYyrVOtBv1vPQQTqwn/4r/1pNLzN1AR+38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HiXMYAAADdAAAADwAAAAAAAAAAAAAAAACYAgAAZHJz&#10;L2Rvd25yZXYueG1sUEsFBgAAAAAEAAQA9QAAAIsDAAAAAA==&#10;" path="m795,885l810,330,,330,,,1920,r,345l1110,345r,540l795,885xe" filled="f" strokecolor="#00b050" strokeweight="3pt">
                  <v:path arrowok="t" o:connecttype="custom" o:connectlocs="504825,561975;514350,209550;0,209550;0,0;1219200,0;1219200,219075;704850,219075;704850,561975;504825,561975" o:connectangles="0,0,0,0,0,0,0,0,0"/>
                </v:shape>
                <v:shape id="Freihandform 8" o:spid="_x0000_s1030" style="position:absolute;left:2414;top:6949;width:22288;height:1000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o8sAA&#10;AADdAAAADwAAAGRycy9kb3ducmV2LnhtbERPTYvCMBC9C/6HMII3TRQR7RplERX3smAtex6asS3b&#10;TGoTa/33m4Owx8f73ux6W4uOWl851jCbKhDEuTMVFxqy63GyAuEDssHaMWl4kYfddjjYYGLcky/U&#10;paEQMYR9ghrKEJpESp+XZNFPXUMcuZtrLYYI20KaFp8x3NZyrtRSWqw4NpTY0L6k/Dd9WA3f3Zej&#10;/ueEhyq7zdeKMnvPDlqPR/3nB4hAffgXv91no2GxVnFufBOfgN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Wo8sAAAADdAAAADwAAAAAAAAAAAAAAAACYAgAAZHJzL2Rvd25y&#10;ZXYueG1sUEsFBgAAAAAEAAQA9QAAAIUDAAAAAA==&#10;" path="m10000,8611r-983,93l9017,10000r-1026,c8005,9537,8020,9074,8034,8611r-5171,l2863,9907r-940,l1923,8611,,8611,,1019r4829,l4829,r897,c5743,328,5759,657,5776,985r4224,l10000,8611xe" filled="f" strokecolor="#00b0f0" strokeweight="3pt">
                  <v:path arrowok="t" o:connecttype="custom" o:connectlocs="2228850,861208;2009754,870509;2009754,1000125;1781074,1000125;1790658,861208;638120,861208;638120,990824;428608,990824;428608,861208;0,861208;0,101913;1076312,101913;1076312,0;1276240,0;1287384,98512;2228850,98512;2228850,861208" o:connectangles="0,0,0,0,0,0,0,0,0,0,0,0,0,0,0,0,0"/>
                </v:shape>
                <v:rect id="Rechteck 6" o:spid="_x0000_s1031" style="position:absolute;left:7607;top:1024;width:13526;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r41sMA&#10;AADdAAAADwAAAGRycy9kb3ducmV2LnhtbESPQYvCMBSE7wv+h/CEva2pImKrUVTQXfFUV/D6bJ5t&#10;sXkpTardf28EYY/DzHzDzJedqcSdGldaVjAcRCCIM6tLzhWcfrdfUxDOI2usLJOCP3KwXPQ+5pho&#10;++CU7kefiwBhl6CCwvs6kdJlBRl0A1sTB+9qG4M+yCaXusFHgJtKjqJoIg2WHBYKrGlTUHY7tkbB&#10;JZPrbvddx/tR2h7ocEZ/aVGpz363moHw1Pn/8Lv9oxWM4yiG1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r41sMAAADdAAAADwAAAAAAAAAAAAAAAACYAgAAZHJzL2Rv&#10;d25yZXYueG1sUEsFBgAAAAAEAAQA9QAAAIgDAAAAAA==&#10;" filled="f" strokecolor="red" strokeweight="3pt"/>
                <w10:wrap type="topAndBottom"/>
              </v:group>
            </w:pict>
          </mc:Fallback>
        </mc:AlternateContent>
      </w:r>
      <w:r w:rsidRPr="002F0D3D">
        <w:rPr>
          <w:rFonts w:eastAsia="Times New Roman" w:cs="Arial"/>
          <w:snapToGrid w:val="0"/>
          <w:szCs w:val="24"/>
          <w:lang w:val="en-GB" w:eastAsia="en-US"/>
        </w:rPr>
        <w:t>The entire hospital consists of four single main blocks A, B, C and D as in Figure 2 with isolators on the second cellar level.</w:t>
      </w:r>
    </w:p>
    <w:p w:rsidR="002F0D3D" w:rsidRPr="002F0D3D" w:rsidRDefault="002F0D3D" w:rsidP="002F0D3D">
      <w:pPr>
        <w:widowControl w:val="0"/>
        <w:spacing w:after="0" w:line="240" w:lineRule="auto"/>
        <w:jc w:val="both"/>
        <w:rPr>
          <w:rFonts w:eastAsia="Times New Roman" w:cs="Arial"/>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lang w:val="en-US" w:eastAsia="en-US"/>
        </w:rPr>
      </w:pPr>
    </w:p>
    <w:p w:rsidR="002F0D3D" w:rsidRPr="002F0D3D" w:rsidRDefault="002F0D3D" w:rsidP="002F0D3D">
      <w:pPr>
        <w:widowControl w:val="0"/>
        <w:spacing w:after="0" w:line="240" w:lineRule="auto"/>
        <w:jc w:val="center"/>
        <w:rPr>
          <w:rFonts w:eastAsia="Times New Roman"/>
          <w:snapToGrid w:val="0"/>
          <w:sz w:val="20"/>
          <w:szCs w:val="24"/>
          <w:lang w:val="en-US" w:eastAsia="en-US"/>
        </w:rPr>
      </w:pPr>
      <w:r w:rsidRPr="002F0D3D">
        <w:rPr>
          <w:rFonts w:eastAsia="Times New Roman"/>
          <w:snapToGrid w:val="0"/>
          <w:sz w:val="20"/>
          <w:szCs w:val="24"/>
          <w:lang w:val="en-US" w:eastAsia="en-US"/>
        </w:rPr>
        <w:t>Figure 2. Single blocks of hospital [2]</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Block A has got 561 nos. isolators, block B has got 216 nos., block C has got 100 nos. and block D has got 100 nos. (SismoLab 2016).</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2F0D3D">
        <w:rPr>
          <w:rFonts w:eastAsia="Times New Roman"/>
          <w:b/>
          <w:caps/>
          <w:snapToGrid w:val="0"/>
          <w:szCs w:val="24"/>
          <w:lang w:val="en-US" w:eastAsia="en-US"/>
        </w:rPr>
        <w:t xml:space="preserve">2. </w:t>
      </w:r>
      <w:r w:rsidRPr="002F0D3D">
        <w:rPr>
          <w:rFonts w:eastAsia="Times New Roman" w:cs="Arial"/>
          <w:b/>
          <w:caps/>
          <w:snapToGrid w:val="0"/>
          <w:szCs w:val="24"/>
          <w:lang w:val="en-GB" w:eastAsia="en-US"/>
        </w:rPr>
        <w:t>Design of isolation system</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For the isolation system Sliding Isolation Pendulums with double sliding plate (SIP D), which represent one of the most developed type of friction pendulum systems, were applied as in Figure 3. For their proper design various input data had to be considered.</w:t>
      </w:r>
    </w:p>
    <w:p w:rsidR="002F0D3D" w:rsidRPr="002F0D3D" w:rsidRDefault="002F0D3D" w:rsidP="002F0D3D">
      <w:pPr>
        <w:widowControl w:val="0"/>
        <w:spacing w:after="0" w:line="240" w:lineRule="auto"/>
        <w:jc w:val="both"/>
        <w:rPr>
          <w:rFonts w:eastAsia="Times New Roman" w:cs="Arial"/>
          <w:snapToGrid w:val="0"/>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noProof/>
          <w:snapToGrid w:val="0"/>
          <w:szCs w:val="24"/>
        </w:rPr>
        <w:drawing>
          <wp:inline distT="0" distB="0" distL="0" distR="0" wp14:anchorId="1877DB94" wp14:editId="492F6DB2">
            <wp:extent cx="2150669" cy="1447975"/>
            <wp:effectExtent l="0" t="0" r="2540" b="0"/>
            <wp:docPr id="4" name="Bild 1" descr="C:\Users\Huber.MAURER-SOEHNE\Allgemein 1\FrictionPendulum\Animation-Fischer\SIP_D-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ber.MAURER-SOEHNE\Allgemein 1\FrictionPendulum\Animation-Fischer\SIP_D-Section.jpg"/>
                    <pic:cNvPicPr>
                      <a:picLocks noChangeAspect="1" noChangeArrowheads="1"/>
                    </pic:cNvPicPr>
                  </pic:nvPicPr>
                  <pic:blipFill rotWithShape="1">
                    <a:blip r:embed="rId11"/>
                    <a:srcRect l="11168" t="19560" r="14213" b="13447"/>
                    <a:stretch/>
                  </pic:blipFill>
                  <pic:spPr bwMode="auto">
                    <a:xfrm>
                      <a:off x="0" y="0"/>
                      <a:ext cx="2151063" cy="1448240"/>
                    </a:xfrm>
                    <a:prstGeom prst="rect">
                      <a:avLst/>
                    </a:prstGeom>
                    <a:noFill/>
                    <a:ln>
                      <a:noFill/>
                    </a:ln>
                    <a:extLst>
                      <a:ext uri="{53640926-AAD7-44D8-BBD7-CCE9431645EC}">
                        <a14:shadowObscured xmlns:a14="http://schemas.microsoft.com/office/drawing/2010/main"/>
                      </a:ext>
                    </a:extLst>
                  </pic:spPr>
                </pic:pic>
              </a:graphicData>
            </a:graphic>
          </wp:inline>
        </w:drawing>
      </w:r>
      <w:r w:rsidRPr="002F0D3D">
        <w:rPr>
          <w:rFonts w:eastAsia="Times New Roman" w:cs="Arial"/>
          <w:noProof/>
          <w:snapToGrid w:val="0"/>
          <w:szCs w:val="24"/>
        </w:rPr>
        <w:drawing>
          <wp:inline distT="0" distB="0" distL="0" distR="0" wp14:anchorId="3B901098" wp14:editId="20D96346">
            <wp:extent cx="3928262" cy="1447045"/>
            <wp:effectExtent l="0" t="0" r="0" b="1270"/>
            <wp:docPr id="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20061" t="22824" r="40276" b="50440"/>
                    <a:stretch>
                      <a:fillRect/>
                    </a:stretch>
                  </pic:blipFill>
                  <pic:spPr bwMode="auto">
                    <a:xfrm>
                      <a:off x="0" y="0"/>
                      <a:ext cx="3931058" cy="1448075"/>
                    </a:xfrm>
                    <a:prstGeom prst="rect">
                      <a:avLst/>
                    </a:prstGeom>
                    <a:noFill/>
                    <a:ln w="9525">
                      <a:noFill/>
                      <a:miter lim="800000"/>
                      <a:headEnd/>
                      <a:tailEnd/>
                    </a:ln>
                  </pic:spPr>
                </pic:pic>
              </a:graphicData>
            </a:graphic>
          </wp:inline>
        </w:drawing>
      </w:r>
    </w:p>
    <w:p w:rsidR="002F0D3D" w:rsidRPr="002F0D3D" w:rsidRDefault="002F0D3D" w:rsidP="002F0D3D">
      <w:pPr>
        <w:widowControl w:val="0"/>
        <w:spacing w:after="0" w:line="240" w:lineRule="auto"/>
        <w:jc w:val="center"/>
        <w:rPr>
          <w:rFonts w:eastAsia="Times New Roman" w:cs="Arial"/>
          <w:snapToGrid w:val="0"/>
          <w:lang w:val="en-GB" w:eastAsia="en-US"/>
        </w:rPr>
      </w:pPr>
    </w:p>
    <w:p w:rsidR="002F0D3D" w:rsidRPr="002F0D3D" w:rsidRDefault="002F0D3D" w:rsidP="002F0D3D">
      <w:pPr>
        <w:widowControl w:val="0"/>
        <w:spacing w:after="0" w:line="240" w:lineRule="auto"/>
        <w:jc w:val="center"/>
        <w:rPr>
          <w:rFonts w:eastAsia="Times New Roman"/>
          <w:snapToGrid w:val="0"/>
          <w:sz w:val="20"/>
          <w:szCs w:val="24"/>
          <w:lang w:val="en-US" w:eastAsia="en-US"/>
        </w:rPr>
      </w:pPr>
      <w:r w:rsidRPr="002F0D3D">
        <w:rPr>
          <w:rFonts w:eastAsia="Times New Roman"/>
          <w:snapToGrid w:val="0"/>
          <w:sz w:val="20"/>
          <w:szCs w:val="24"/>
          <w:lang w:val="en-US" w:eastAsia="en-US"/>
        </w:rPr>
        <w:t>Figure 3. Design principle of SIP D device</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left" w:pos="-1440"/>
          <w:tab w:val="center" w:pos="4680"/>
        </w:tabs>
        <w:suppressAutoHyphens/>
        <w:spacing w:after="0" w:line="240" w:lineRule="auto"/>
        <w:jc w:val="both"/>
        <w:outlineLvl w:val="1"/>
        <w:rPr>
          <w:rFonts w:eastAsia="Times New Roman" w:cs="Arial"/>
          <w:b/>
          <w:i/>
          <w:snapToGrid w:val="0"/>
          <w:szCs w:val="24"/>
          <w:lang w:val="en-GB" w:eastAsia="en-US"/>
        </w:rPr>
      </w:pPr>
      <w:r w:rsidRPr="002F0D3D">
        <w:rPr>
          <w:rFonts w:eastAsia="Times New Roman"/>
          <w:b/>
          <w:i/>
          <w:snapToGrid w:val="0"/>
          <w:szCs w:val="24"/>
          <w:lang w:val="en-US" w:eastAsia="en-US"/>
        </w:rPr>
        <w:lastRenderedPageBreak/>
        <w:t xml:space="preserve">2.1 </w:t>
      </w:r>
      <w:r w:rsidRPr="002F0D3D">
        <w:rPr>
          <w:rFonts w:eastAsia="Times New Roman" w:cs="Arial"/>
          <w:b/>
          <w:i/>
          <w:snapToGrid w:val="0"/>
          <w:szCs w:val="24"/>
          <w:lang w:val="en-GB" w:eastAsia="en-US"/>
        </w:rPr>
        <w:t>Seismic hazard analysis</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Odunpazari District of Eskişehir is in 2</w:t>
      </w:r>
      <w:r w:rsidRPr="002F0D3D">
        <w:rPr>
          <w:rFonts w:eastAsia="Times New Roman" w:cs="Arial"/>
          <w:snapToGrid w:val="0"/>
          <w:szCs w:val="24"/>
          <w:vertAlign w:val="superscript"/>
          <w:lang w:val="en-GB" w:eastAsia="en-US"/>
        </w:rPr>
        <w:t>nd</w:t>
      </w:r>
      <w:r w:rsidRPr="002F0D3D">
        <w:rPr>
          <w:rFonts w:eastAsia="Times New Roman" w:cs="Arial"/>
          <w:snapToGrid w:val="0"/>
          <w:szCs w:val="24"/>
          <w:lang w:val="en-GB" w:eastAsia="en-US"/>
        </w:rPr>
        <w:t xml:space="preserve"> degree seismic zone as in Figure 4 according to the Turkish Earthquake Code 2007</w:t>
      </w:r>
      <w:r w:rsidRPr="002F0D3D">
        <w:rPr>
          <w:rFonts w:eastAsia="Times New Roman" w:cs="Calibri"/>
          <w:snapToGrid w:val="0"/>
          <w:sz w:val="20"/>
          <w:szCs w:val="24"/>
          <w:lang w:val="en-US" w:eastAsia="en-US"/>
        </w:rPr>
        <w:t xml:space="preserve"> </w:t>
      </w:r>
      <w:r w:rsidRPr="002F0D3D">
        <w:rPr>
          <w:rFonts w:eastAsia="Times New Roman" w:cs="Arial"/>
          <w:snapToGrid w:val="0"/>
          <w:szCs w:val="24"/>
          <w:lang w:val="en-GB" w:eastAsia="en-US"/>
        </w:rPr>
        <w:t xml:space="preserve">(Ministry of Public Works and Settlement Government of Republic of Turkey 2007). </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Cs w:val="24"/>
          <w:lang w:val="en-GB" w:eastAsia="en-US"/>
        </w:rPr>
      </w:pPr>
      <w:r w:rsidRPr="002F0D3D">
        <w:rPr>
          <w:rFonts w:eastAsia="Times New Roman" w:cs="Arial"/>
          <w:noProof/>
          <w:snapToGrid w:val="0"/>
          <w:szCs w:val="24"/>
        </w:rPr>
        <w:drawing>
          <wp:inline distT="0" distB="0" distL="0" distR="0" wp14:anchorId="0B557987" wp14:editId="6923EDDB">
            <wp:extent cx="2880360" cy="2073899"/>
            <wp:effectExtent l="19050" t="0" r="0" b="0"/>
            <wp:docPr id="6" name="Picture 9" descr="http://www.e-sehir.com/turkiye-haritasi/ildeprem/eskiseh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ehir.com/turkiye-haritasi/ildeprem/eskisehir.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360" cy="2073899"/>
                    </a:xfrm>
                    <a:prstGeom prst="rect">
                      <a:avLst/>
                    </a:prstGeom>
                    <a:noFill/>
                    <a:ln>
                      <a:noFill/>
                    </a:ln>
                  </pic:spPr>
                </pic:pic>
              </a:graphicData>
            </a:graphic>
          </wp:inline>
        </w:drawing>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4</w:t>
      </w:r>
      <w:r w:rsidRPr="002F0D3D">
        <w:rPr>
          <w:rFonts w:eastAsia="Times New Roman" w:cs="Arial"/>
          <w:snapToGrid w:val="0"/>
          <w:sz w:val="20"/>
          <w:szCs w:val="24"/>
          <w:lang w:val="en-GB" w:eastAsia="en-US"/>
        </w:rPr>
        <w:t>. Eskişehir earthquake map according to Turkish Earthquake Code 2007</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seismic hazard analysis was carried out by SismoLab Engineering in Ankara. The required horizontal site spectra for the 475 and 2475 years return periods are shown in Figure 5.</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Cs w:val="24"/>
          <w:lang w:val="en-GB" w:eastAsia="en-US"/>
        </w:rPr>
      </w:pPr>
      <w:r w:rsidRPr="002F0D3D">
        <w:rPr>
          <w:rFonts w:eastAsia="Times New Roman" w:cs="Arial"/>
          <w:noProof/>
          <w:snapToGrid w:val="0"/>
          <w:szCs w:val="24"/>
        </w:rPr>
        <w:drawing>
          <wp:inline distT="0" distB="0" distL="0" distR="0" wp14:anchorId="01518399" wp14:editId="2F324360">
            <wp:extent cx="4806086" cy="2494483"/>
            <wp:effectExtent l="0" t="0" r="0" b="1270"/>
            <wp:docPr id="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lum contrast="10000"/>
                    </a:blip>
                    <a:srcRect l="19482" t="16959" r="55373" b="59798"/>
                    <a:stretch/>
                  </pic:blipFill>
                  <pic:spPr bwMode="auto">
                    <a:xfrm>
                      <a:off x="0" y="0"/>
                      <a:ext cx="4815069" cy="2499145"/>
                    </a:xfrm>
                    <a:prstGeom prst="rect">
                      <a:avLst/>
                    </a:prstGeom>
                    <a:noFill/>
                    <a:ln>
                      <a:noFill/>
                    </a:ln>
                    <a:extLst>
                      <a:ext uri="{53640926-AAD7-44D8-BBD7-CCE9431645EC}">
                        <a14:shadowObscured xmlns:a14="http://schemas.microsoft.com/office/drawing/2010/main"/>
                      </a:ext>
                    </a:extLst>
                  </pic:spPr>
                </pic:pic>
              </a:graphicData>
            </a:graphic>
          </wp:inline>
        </w:drawing>
      </w:r>
    </w:p>
    <w:p w:rsidR="002F0D3D" w:rsidRPr="002F0D3D" w:rsidRDefault="002F0D3D" w:rsidP="002F0D3D">
      <w:pPr>
        <w:widowControl w:val="0"/>
        <w:spacing w:after="0" w:line="240" w:lineRule="auto"/>
        <w:jc w:val="center"/>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5</w:t>
      </w:r>
      <w:r w:rsidRPr="002F0D3D">
        <w:rPr>
          <w:rFonts w:eastAsia="Times New Roman" w:cs="Arial"/>
          <w:snapToGrid w:val="0"/>
          <w:sz w:val="20"/>
          <w:szCs w:val="24"/>
          <w:lang w:val="en-GB" w:eastAsia="en-US"/>
        </w:rPr>
        <w:t>. Horizontal specific spectra for 475 years (red) and 2475 years (blue) return period (5 % damping)</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left" w:pos="-1440"/>
          <w:tab w:val="center" w:pos="4680"/>
        </w:tabs>
        <w:suppressAutoHyphens/>
        <w:spacing w:after="0" w:line="240" w:lineRule="auto"/>
        <w:jc w:val="both"/>
        <w:outlineLvl w:val="1"/>
        <w:rPr>
          <w:rFonts w:eastAsia="Times New Roman" w:cs="Arial"/>
          <w:b/>
          <w:i/>
          <w:snapToGrid w:val="0"/>
          <w:szCs w:val="24"/>
          <w:lang w:val="en-GB" w:eastAsia="en-US"/>
        </w:rPr>
      </w:pPr>
      <w:r w:rsidRPr="002F0D3D">
        <w:rPr>
          <w:rFonts w:eastAsia="Times New Roman"/>
          <w:b/>
          <w:i/>
          <w:snapToGrid w:val="0"/>
          <w:szCs w:val="24"/>
          <w:lang w:val="en-US" w:eastAsia="en-US"/>
        </w:rPr>
        <w:t xml:space="preserve">2.2 </w:t>
      </w:r>
      <w:r w:rsidRPr="002F0D3D">
        <w:rPr>
          <w:rFonts w:eastAsia="Times New Roman" w:cs="Arial"/>
          <w:b/>
          <w:i/>
          <w:snapToGrid w:val="0"/>
          <w:szCs w:val="24"/>
          <w:lang w:val="en-GB" w:eastAsia="en-US"/>
        </w:rPr>
        <w:t>Structural performance demand</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US" w:eastAsia="en-US"/>
        </w:rPr>
      </w:pPr>
      <w:r w:rsidRPr="002F0D3D">
        <w:rPr>
          <w:rFonts w:eastAsia="Times New Roman"/>
          <w:snapToGrid w:val="0"/>
          <w:szCs w:val="24"/>
          <w:lang w:val="en-US" w:eastAsia="en-US"/>
        </w:rPr>
        <w:t xml:space="preserve">To achieve that absolutely no damages within the structure occur after the MCE earthquake, certain demands </w:t>
      </w:r>
      <w:r w:rsidRPr="002F0D3D">
        <w:rPr>
          <w:rFonts w:eastAsia="Times New Roman" w:cs="Arial"/>
          <w:snapToGrid w:val="0"/>
          <w:szCs w:val="24"/>
          <w:lang w:val="en-GB" w:eastAsia="en-US"/>
        </w:rPr>
        <w:t>(SismoLab 2016)</w:t>
      </w:r>
      <w:r w:rsidRPr="002F0D3D">
        <w:rPr>
          <w:rFonts w:eastAsia="Times New Roman"/>
          <w:snapToGrid w:val="0"/>
          <w:szCs w:val="24"/>
          <w:lang w:val="en-US" w:eastAsia="en-US"/>
        </w:rPr>
        <w:t xml:space="preserve"> must be considered. </w:t>
      </w:r>
    </w:p>
    <w:p w:rsidR="002F0D3D" w:rsidRPr="002F0D3D" w:rsidRDefault="002F0D3D" w:rsidP="002F0D3D">
      <w:pPr>
        <w:widowControl w:val="0"/>
        <w:numPr>
          <w:ilvl w:val="0"/>
          <w:numId w:val="1"/>
        </w:numPr>
        <w:spacing w:after="0" w:line="240" w:lineRule="auto"/>
        <w:contextualSpacing/>
        <w:jc w:val="both"/>
        <w:rPr>
          <w:rFonts w:eastAsia="Times New Roman"/>
          <w:snapToGrid w:val="0"/>
          <w:szCs w:val="24"/>
          <w:lang w:val="en-US" w:eastAsia="en-US"/>
        </w:rPr>
      </w:pPr>
      <w:r w:rsidRPr="002F0D3D">
        <w:rPr>
          <w:rFonts w:eastAsia="Times New Roman"/>
          <w:snapToGrid w:val="0"/>
          <w:szCs w:val="24"/>
          <w:lang w:val="en-US" w:eastAsia="en-US"/>
        </w:rPr>
        <w:t>Horizontal relative displacement between stores must be less than 0.5 % of height.</w:t>
      </w:r>
    </w:p>
    <w:p w:rsidR="002F0D3D" w:rsidRPr="002F0D3D" w:rsidRDefault="002F0D3D" w:rsidP="002F0D3D">
      <w:pPr>
        <w:widowControl w:val="0"/>
        <w:numPr>
          <w:ilvl w:val="0"/>
          <w:numId w:val="1"/>
        </w:numPr>
        <w:spacing w:after="0" w:line="240" w:lineRule="auto"/>
        <w:contextualSpacing/>
        <w:jc w:val="both"/>
        <w:rPr>
          <w:rFonts w:eastAsia="Times New Roman"/>
          <w:snapToGrid w:val="0"/>
          <w:szCs w:val="24"/>
          <w:lang w:val="en-US" w:eastAsia="en-US"/>
        </w:rPr>
      </w:pPr>
      <w:r w:rsidRPr="002F0D3D">
        <w:rPr>
          <w:rFonts w:eastAsia="Times New Roman"/>
          <w:snapToGrid w:val="0"/>
          <w:szCs w:val="24"/>
          <w:lang w:val="en-US" w:eastAsia="en-US"/>
        </w:rPr>
        <w:t>Maximum horizontal story acceleration on any floor must be less than 0.2 g.</w:t>
      </w:r>
    </w:p>
    <w:p w:rsidR="002F0D3D" w:rsidRPr="002F0D3D" w:rsidRDefault="002F0D3D" w:rsidP="002F0D3D">
      <w:pPr>
        <w:widowControl w:val="0"/>
        <w:numPr>
          <w:ilvl w:val="0"/>
          <w:numId w:val="1"/>
        </w:numPr>
        <w:spacing w:after="0" w:line="240" w:lineRule="auto"/>
        <w:contextualSpacing/>
        <w:jc w:val="both"/>
        <w:rPr>
          <w:rFonts w:eastAsia="Times New Roman"/>
          <w:snapToGrid w:val="0"/>
          <w:szCs w:val="24"/>
          <w:lang w:val="en-US" w:eastAsia="en-US"/>
        </w:rPr>
      </w:pPr>
      <w:r w:rsidRPr="002F0D3D">
        <w:rPr>
          <w:rFonts w:eastAsia="Times New Roman"/>
          <w:snapToGrid w:val="0"/>
          <w:szCs w:val="24"/>
          <w:lang w:val="en-US" w:eastAsia="en-US"/>
        </w:rPr>
        <w:t>Maximum vertically acting force onto the isolator will be obtained from the load case 1.2 Dead Load + Live Load + Earthquake Load. The minimum axial force results from 0.9 Dead Load - Earthquake Load.</w:t>
      </w:r>
    </w:p>
    <w:p w:rsidR="002F0D3D" w:rsidRPr="002F0D3D" w:rsidRDefault="002F0D3D" w:rsidP="002F0D3D">
      <w:pPr>
        <w:widowControl w:val="0"/>
        <w:numPr>
          <w:ilvl w:val="0"/>
          <w:numId w:val="1"/>
        </w:numPr>
        <w:spacing w:after="0" w:line="240" w:lineRule="auto"/>
        <w:contextualSpacing/>
        <w:jc w:val="both"/>
        <w:rPr>
          <w:rFonts w:eastAsia="Times New Roman"/>
          <w:snapToGrid w:val="0"/>
          <w:szCs w:val="24"/>
          <w:lang w:val="en-US" w:eastAsia="en-US"/>
        </w:rPr>
      </w:pPr>
      <w:r w:rsidRPr="002F0D3D">
        <w:rPr>
          <w:rFonts w:eastAsia="Times New Roman"/>
          <w:snapToGrid w:val="0"/>
          <w:szCs w:val="24"/>
          <w:lang w:val="en-US" w:eastAsia="en-US"/>
        </w:rPr>
        <w:t>Maximum displacement including reliabilities shall be less than 500 mm.</w:t>
      </w:r>
    </w:p>
    <w:p w:rsidR="002F0D3D" w:rsidRPr="002F0D3D" w:rsidRDefault="002F0D3D" w:rsidP="002F0D3D">
      <w:pPr>
        <w:widowControl w:val="0"/>
        <w:numPr>
          <w:ilvl w:val="0"/>
          <w:numId w:val="1"/>
        </w:numPr>
        <w:spacing w:after="0" w:line="240" w:lineRule="auto"/>
        <w:contextualSpacing/>
        <w:jc w:val="both"/>
        <w:rPr>
          <w:rFonts w:eastAsia="Times New Roman"/>
          <w:snapToGrid w:val="0"/>
          <w:szCs w:val="24"/>
          <w:lang w:val="en-US" w:eastAsia="en-US"/>
        </w:rPr>
      </w:pPr>
      <w:r w:rsidRPr="002F0D3D">
        <w:rPr>
          <w:rFonts w:eastAsia="Times New Roman"/>
          <w:snapToGrid w:val="0"/>
          <w:szCs w:val="24"/>
          <w:lang w:val="en-US" w:eastAsia="en-US"/>
        </w:rPr>
        <w:t>Stability and integrity of isolators must be granted.</w:t>
      </w:r>
    </w:p>
    <w:p w:rsidR="002F0D3D" w:rsidRPr="002F0D3D" w:rsidRDefault="002F0D3D" w:rsidP="002F0D3D">
      <w:pPr>
        <w:widowControl w:val="0"/>
        <w:spacing w:after="0" w:line="240" w:lineRule="auto"/>
        <w:jc w:val="both"/>
        <w:rPr>
          <w:rFonts w:eastAsia="Times New Roman"/>
          <w:snapToGrid w:val="0"/>
          <w:szCs w:val="24"/>
          <w:lang w:val="en-US" w:eastAsia="en-US"/>
        </w:rPr>
      </w:pPr>
      <w:r w:rsidRPr="002F0D3D">
        <w:rPr>
          <w:rFonts w:eastAsia="Times New Roman"/>
          <w:snapToGrid w:val="0"/>
          <w:szCs w:val="24"/>
          <w:lang w:val="en-US" w:eastAsia="en-US"/>
        </w:rPr>
        <w:t xml:space="preserve">The above requirements must be evaluated and confirmed within a nonlinear time-history seismic analysis of the structure with the applied SIP D devices. The suitable testing of the devices is verifying their stability and </w:t>
      </w:r>
      <w:r w:rsidRPr="002F0D3D">
        <w:rPr>
          <w:rFonts w:eastAsia="Times New Roman"/>
          <w:snapToGrid w:val="0"/>
          <w:szCs w:val="24"/>
          <w:lang w:val="en-US" w:eastAsia="en-US"/>
        </w:rPr>
        <w:lastRenderedPageBreak/>
        <w:t>integrity even after several seismic events.</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left" w:pos="-1440"/>
          <w:tab w:val="center" w:pos="4680"/>
        </w:tabs>
        <w:suppressAutoHyphens/>
        <w:spacing w:after="0" w:line="240" w:lineRule="auto"/>
        <w:ind w:left="578" w:hanging="578"/>
        <w:jc w:val="both"/>
        <w:outlineLvl w:val="1"/>
        <w:rPr>
          <w:rFonts w:eastAsia="Times New Roman" w:cs="Arial"/>
          <w:b/>
          <w:i/>
          <w:snapToGrid w:val="0"/>
          <w:szCs w:val="24"/>
          <w:lang w:val="en-GB" w:eastAsia="en-US"/>
        </w:rPr>
      </w:pPr>
      <w:bookmarkStart w:id="1" w:name="_Toc379629621"/>
      <w:bookmarkStart w:id="2" w:name="_Toc379694055"/>
      <w:bookmarkStart w:id="3" w:name="_Toc379694185"/>
      <w:bookmarkStart w:id="4" w:name="_Toc379694302"/>
      <w:bookmarkStart w:id="5" w:name="_Toc380056989"/>
      <w:r w:rsidRPr="002F0D3D">
        <w:rPr>
          <w:rFonts w:eastAsia="Times New Roman"/>
          <w:b/>
          <w:i/>
          <w:snapToGrid w:val="0"/>
          <w:szCs w:val="24"/>
          <w:lang w:val="en-US" w:eastAsia="en-US"/>
        </w:rPr>
        <w:t xml:space="preserve">2.3 </w:t>
      </w:r>
      <w:bookmarkEnd w:id="1"/>
      <w:bookmarkEnd w:id="2"/>
      <w:bookmarkEnd w:id="3"/>
      <w:bookmarkEnd w:id="4"/>
      <w:bookmarkEnd w:id="5"/>
      <w:r w:rsidRPr="002F0D3D">
        <w:rPr>
          <w:rFonts w:eastAsia="Times New Roman" w:cs="Arial"/>
          <w:b/>
          <w:i/>
          <w:snapToGrid w:val="0"/>
          <w:szCs w:val="24"/>
          <w:lang w:val="en-GB" w:eastAsia="en-US"/>
        </w:rPr>
        <w:t>Seismic analysis of structure</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To determine suitable isolator characteristics it was performed an equivalent linear analysis and a nonlinear time-history analysis. The property modification factors for the SIP D isolators representing the lower and upper bound performance levels were taken according to previous testing and design experience on similar devices for Isparta City Hospital and Erzurum Medical Campus as follows:</w:t>
      </w:r>
    </w:p>
    <w:p w:rsidR="002F0D3D" w:rsidRPr="002F0D3D" w:rsidRDefault="002F0D3D" w:rsidP="002F0D3D">
      <w:pPr>
        <w:widowControl w:val="0"/>
        <w:spacing w:after="0" w:line="240" w:lineRule="auto"/>
        <w:jc w:val="both"/>
        <w:rPr>
          <w:rFonts w:ascii="GreekC" w:eastAsia="Times New Roman" w:hAnsi="GreekC" w:cs="GreekC"/>
          <w:snapToGrid w:val="0"/>
          <w:szCs w:val="24"/>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ascii="GreekC" w:eastAsia="Times New Roman" w:hAnsi="GreekC" w:cs="GreekC"/>
          <w:snapToGrid w:val="0"/>
          <w:szCs w:val="24"/>
          <w:lang w:val="en-GB" w:eastAsia="en-US"/>
        </w:rPr>
        <w:t>l</w:t>
      </w:r>
      <w:r w:rsidRPr="002F0D3D">
        <w:rPr>
          <w:rFonts w:eastAsia="Times New Roman" w:cs="Arial"/>
          <w:snapToGrid w:val="0"/>
          <w:szCs w:val="24"/>
          <w:vertAlign w:val="subscript"/>
          <w:lang w:val="en-GB" w:eastAsia="en-US"/>
        </w:rPr>
        <w:t>min</w:t>
      </w:r>
      <w:r w:rsidRPr="002F0D3D">
        <w:rPr>
          <w:rFonts w:eastAsia="Times New Roman" w:cs="Arial"/>
          <w:snapToGrid w:val="0"/>
          <w:szCs w:val="24"/>
          <w:lang w:val="en-GB" w:eastAsia="en-US"/>
        </w:rPr>
        <w:t xml:space="preserve"> = 1.0 and </w:t>
      </w:r>
      <w:r w:rsidRPr="002F0D3D">
        <w:rPr>
          <w:rFonts w:ascii="GreekC" w:eastAsia="Times New Roman" w:hAnsi="GreekC" w:cs="GreekC"/>
          <w:snapToGrid w:val="0"/>
          <w:szCs w:val="24"/>
          <w:lang w:val="en-GB" w:eastAsia="en-US"/>
        </w:rPr>
        <w:t>l</w:t>
      </w:r>
      <w:r w:rsidRPr="002F0D3D">
        <w:rPr>
          <w:rFonts w:eastAsia="Times New Roman" w:cs="Arial"/>
          <w:snapToGrid w:val="0"/>
          <w:szCs w:val="24"/>
          <w:vertAlign w:val="subscript"/>
          <w:lang w:val="en-GB" w:eastAsia="en-US"/>
        </w:rPr>
        <w:t>max</w:t>
      </w:r>
      <w:r w:rsidRPr="002F0D3D">
        <w:rPr>
          <w:rFonts w:eastAsia="Times New Roman" w:cs="Arial"/>
          <w:snapToGrid w:val="0"/>
          <w:szCs w:val="24"/>
          <w:lang w:val="en-GB" w:eastAsia="en-US"/>
        </w:rPr>
        <w:t xml:space="preserve"> = 1.6  </w:t>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r>
      <w:r w:rsidRPr="002F0D3D">
        <w:rPr>
          <w:rFonts w:eastAsia="Times New Roman" w:cs="Arial"/>
          <w:snapToGrid w:val="0"/>
          <w:szCs w:val="24"/>
          <w:lang w:val="en-GB" w:eastAsia="en-US"/>
        </w:rPr>
        <w:tab/>
        <w:t>(1)</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2"/>
        <w:rPr>
          <w:rFonts w:eastAsia="Times New Roman"/>
          <w:i/>
          <w:snapToGrid w:val="0"/>
          <w:szCs w:val="24"/>
          <w:lang w:val="en-US" w:eastAsia="en-US"/>
        </w:rPr>
      </w:pPr>
      <w:r w:rsidRPr="002F0D3D">
        <w:rPr>
          <w:rFonts w:eastAsia="Times New Roman"/>
          <w:i/>
          <w:snapToGrid w:val="0"/>
          <w:szCs w:val="24"/>
          <w:lang w:val="en-US" w:eastAsia="en-US"/>
        </w:rPr>
        <w:t xml:space="preserve">2.3.1 </w:t>
      </w:r>
      <w:r w:rsidRPr="002F0D3D">
        <w:rPr>
          <w:rFonts w:eastAsia="Times New Roman"/>
          <w:i/>
          <w:snapToGrid w:val="0"/>
          <w:szCs w:val="24"/>
          <w:lang w:val="en-GB" w:eastAsia="en-US"/>
        </w:rPr>
        <w:t>Equivalent linear analysis</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Taking into account the response spectra in Figure 5 &amp;</w:t>
      </w:r>
      <w:r w:rsidRPr="002F0D3D">
        <w:rPr>
          <w:rFonts w:eastAsia="Times New Roman" w:cs="Arial"/>
          <w:snapToGrid w:val="0"/>
          <w:szCs w:val="24"/>
          <w:lang w:val="en-US" w:eastAsia="en-US"/>
        </w:rPr>
        <w:t xml:space="preserve"> </w:t>
      </w:r>
      <w:r w:rsidRPr="002F0D3D">
        <w:rPr>
          <w:rFonts w:eastAsia="Times New Roman" w:cs="Arial"/>
          <w:snapToGrid w:val="0"/>
          <w:szCs w:val="24"/>
          <w:lang w:val="en-GB" w:eastAsia="en-US"/>
        </w:rPr>
        <w:t>6 and the property modification factors, the equivalent damping ratio of the isolation system for the design and partly also for the maximum credible earthquake level exceeded 30 %. Thus it was required according to the code to go for the nonlinear time-history analysis.</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keepNext/>
        <w:widowControl w:val="0"/>
        <w:tabs>
          <w:tab w:val="center" w:pos="4680"/>
        </w:tabs>
        <w:suppressAutoHyphens/>
        <w:spacing w:after="0" w:line="240" w:lineRule="auto"/>
        <w:jc w:val="both"/>
        <w:outlineLvl w:val="2"/>
        <w:rPr>
          <w:rFonts w:eastAsia="Times New Roman"/>
          <w:i/>
          <w:snapToGrid w:val="0"/>
          <w:szCs w:val="24"/>
          <w:lang w:val="en-GB" w:eastAsia="en-US"/>
        </w:rPr>
      </w:pPr>
      <w:r w:rsidRPr="002F0D3D">
        <w:rPr>
          <w:rFonts w:eastAsia="Times New Roman"/>
          <w:i/>
          <w:snapToGrid w:val="0"/>
          <w:szCs w:val="24"/>
          <w:lang w:val="en-US" w:eastAsia="en-US"/>
        </w:rPr>
        <w:t xml:space="preserve">2.3.2 </w:t>
      </w:r>
      <w:r w:rsidRPr="002F0D3D">
        <w:rPr>
          <w:rFonts w:eastAsia="Times New Roman"/>
          <w:i/>
          <w:snapToGrid w:val="0"/>
          <w:szCs w:val="24"/>
          <w:lang w:val="en-GB" w:eastAsia="en-US"/>
        </w:rPr>
        <w:t>Nonlinear time-history analysis</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The project specification (SismoLab 2016) requires to apply the seismic records of the earthquakes of Imperial Valley (1979), Morgan Hill (1984), Chalfant Valley-02 (1986), Superstition Hill-02, Landers (1992), Kocaeli (1999) and Joshua Tree (1992) as in Figure 6 and 7. These had to be scaled to the required levels shown in Figure 5. </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Together with the designer´s FE model and the available soil data a nonlinear time-history analysis was carried out, while achieving 377 mm maximum displacement for MCE and 177 mm for DBE load case with </w:t>
      </w:r>
      <w:r w:rsidRPr="002F0D3D">
        <w:rPr>
          <w:rFonts w:ascii="GreekC" w:eastAsia="Times New Roman" w:hAnsi="GreekC" w:cs="GreekC"/>
          <w:snapToGrid w:val="0"/>
          <w:szCs w:val="24"/>
          <w:lang w:val="en-GB" w:eastAsia="en-US"/>
        </w:rPr>
        <w:t>l</w:t>
      </w:r>
      <w:r w:rsidRPr="002F0D3D">
        <w:rPr>
          <w:rFonts w:eastAsia="Times New Roman" w:cs="Arial"/>
          <w:snapToGrid w:val="0"/>
          <w:szCs w:val="24"/>
          <w:lang w:val="en-GB" w:eastAsia="en-US"/>
        </w:rPr>
        <w:t xml:space="preserve">min = 1.0. The max. MCE-base shear at the isolator for </w:t>
      </w:r>
      <w:r w:rsidRPr="002F0D3D">
        <w:rPr>
          <w:rFonts w:ascii="GreekC" w:eastAsia="Times New Roman" w:hAnsi="GreekC" w:cs="GreekC"/>
          <w:snapToGrid w:val="0"/>
          <w:szCs w:val="24"/>
          <w:lang w:val="en-GB" w:eastAsia="en-US"/>
        </w:rPr>
        <w:t>l</w:t>
      </w:r>
      <w:r w:rsidRPr="002F0D3D">
        <w:rPr>
          <w:rFonts w:eastAsia="Times New Roman" w:cs="Arial"/>
          <w:snapToGrid w:val="0"/>
          <w:szCs w:val="24"/>
          <w:lang w:val="en-GB" w:eastAsia="en-US"/>
        </w:rPr>
        <w:t xml:space="preserve">max = 1.6 is 12.7 % of the structural seismic weight, which was defined to be Dead Load + 0.3 Live Load (The Ministry Of Health General Directorate of Health Investments 2014). The DBE-base shear will then be limited to 7.6 % for </w:t>
      </w:r>
      <w:r w:rsidRPr="002F0D3D">
        <w:rPr>
          <w:rFonts w:ascii="GreekC" w:eastAsia="Times New Roman" w:hAnsi="GreekC" w:cs="GreekC"/>
          <w:snapToGrid w:val="0"/>
          <w:szCs w:val="24"/>
          <w:lang w:val="en-GB" w:eastAsia="en-US"/>
        </w:rPr>
        <w:t>l</w:t>
      </w:r>
      <w:r w:rsidRPr="002F0D3D">
        <w:rPr>
          <w:rFonts w:eastAsia="Times New Roman" w:cs="Arial"/>
          <w:snapToGrid w:val="0"/>
          <w:szCs w:val="24"/>
          <w:lang w:val="en-GB" w:eastAsia="en-US"/>
        </w:rPr>
        <w:t>max = 1.6.</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Within the structural 3D-FE model of the single blocks it could be shown that the 0.2 g max. lateral acceleration was not exceeded on the upper floor levels. Therefore it might be expected with this rather soft isolation system that no structural damages and no damages to the medical equipment will occur. The continued functionality was granted from the structural design point of view.</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Cs w:val="24"/>
          <w:lang w:val="en-GB" w:eastAsia="en-US"/>
        </w:rPr>
      </w:pPr>
      <w:r w:rsidRPr="002F0D3D">
        <w:rPr>
          <w:rFonts w:eastAsia="Times New Roman" w:cs="Arial"/>
          <w:noProof/>
          <w:snapToGrid w:val="0"/>
          <w:szCs w:val="24"/>
        </w:rPr>
        <w:drawing>
          <wp:inline distT="0" distB="0" distL="0" distR="0" wp14:anchorId="400378E2" wp14:editId="60415E07">
            <wp:extent cx="5294085" cy="3218346"/>
            <wp:effectExtent l="0" t="0" r="1905" b="1270"/>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10000" contrast="40000"/>
                    </a:blip>
                    <a:srcRect l="2318" t="5056" r="5629"/>
                    <a:stretch>
                      <a:fillRect/>
                    </a:stretch>
                  </pic:blipFill>
                  <pic:spPr bwMode="auto">
                    <a:xfrm>
                      <a:off x="0" y="0"/>
                      <a:ext cx="5314683" cy="3230868"/>
                    </a:xfrm>
                    <a:prstGeom prst="rect">
                      <a:avLst/>
                    </a:prstGeom>
                    <a:noFill/>
                    <a:ln w="9525">
                      <a:noFill/>
                      <a:miter lim="800000"/>
                      <a:headEnd/>
                      <a:tailEnd/>
                    </a:ln>
                  </pic:spPr>
                </pic:pic>
              </a:graphicData>
            </a:graphic>
          </wp:inline>
        </w:drawing>
      </w: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6</w:t>
      </w:r>
      <w:r w:rsidRPr="002F0D3D">
        <w:rPr>
          <w:rFonts w:eastAsia="Times New Roman" w:cs="Arial"/>
          <w:snapToGrid w:val="0"/>
          <w:sz w:val="20"/>
          <w:szCs w:val="24"/>
          <w:lang w:val="en-GB" w:eastAsia="en-US"/>
        </w:rPr>
        <w:t>. Horizontal pseudo acceleration spectrum (5 % damping) for DBE-level ground motion</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autoSpaceDE w:val="0"/>
        <w:autoSpaceDN w:val="0"/>
        <w:spacing w:after="0" w:line="240" w:lineRule="auto"/>
        <w:jc w:val="center"/>
        <w:rPr>
          <w:rFonts w:ascii="Calibri" w:eastAsia="Calibri" w:hAnsi="Calibri" w:cs="Arial"/>
          <w:bCs/>
          <w:i/>
          <w:snapToGrid w:val="0"/>
          <w:szCs w:val="18"/>
          <w:lang w:val="en-GB" w:eastAsia="en-US"/>
        </w:rPr>
      </w:pPr>
      <w:r w:rsidRPr="002F0D3D">
        <w:rPr>
          <w:rFonts w:ascii="Calibri" w:eastAsia="Calibri" w:hAnsi="Calibri" w:cs="Arial"/>
          <w:bCs/>
          <w:i/>
          <w:noProof/>
          <w:snapToGrid w:val="0"/>
          <w:szCs w:val="18"/>
        </w:rPr>
        <w:drawing>
          <wp:inline distT="0" distB="0" distL="0" distR="0" wp14:anchorId="698EB2D2" wp14:editId="226F1588">
            <wp:extent cx="5213844" cy="2984602"/>
            <wp:effectExtent l="0" t="0" r="6350" b="6350"/>
            <wp:docPr id="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lum bright="-10000" contrast="40000"/>
                    </a:blip>
                    <a:srcRect l="1324" t="7143" r="4967" b="3846"/>
                    <a:stretch>
                      <a:fillRect/>
                    </a:stretch>
                  </pic:blipFill>
                  <pic:spPr bwMode="auto">
                    <a:xfrm>
                      <a:off x="0" y="0"/>
                      <a:ext cx="5217133" cy="2986485"/>
                    </a:xfrm>
                    <a:prstGeom prst="rect">
                      <a:avLst/>
                    </a:prstGeom>
                    <a:noFill/>
                    <a:ln w="9525">
                      <a:noFill/>
                      <a:miter lim="800000"/>
                      <a:headEnd/>
                      <a:tailEnd/>
                    </a:ln>
                  </pic:spPr>
                </pic:pic>
              </a:graphicData>
            </a:graphic>
          </wp:inline>
        </w:drawing>
      </w: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7</w:t>
      </w:r>
      <w:r w:rsidRPr="002F0D3D">
        <w:rPr>
          <w:rFonts w:eastAsia="Times New Roman" w:cs="Arial"/>
          <w:snapToGrid w:val="0"/>
          <w:sz w:val="20"/>
          <w:szCs w:val="24"/>
          <w:lang w:val="en-GB" w:eastAsia="en-US"/>
        </w:rPr>
        <w:t>. Horizontal pseudo acceleration spectrum (5 % damping) for MCE-level ground motion</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keepNext/>
        <w:widowControl w:val="0"/>
        <w:tabs>
          <w:tab w:val="left" w:pos="-1440"/>
          <w:tab w:val="center" w:pos="4680"/>
        </w:tabs>
        <w:suppressAutoHyphens/>
        <w:spacing w:after="0" w:line="240" w:lineRule="auto"/>
        <w:jc w:val="both"/>
        <w:outlineLvl w:val="1"/>
        <w:rPr>
          <w:rFonts w:eastAsia="Times New Roman" w:cs="Arial"/>
          <w:b/>
          <w:i/>
          <w:snapToGrid w:val="0"/>
          <w:szCs w:val="24"/>
          <w:lang w:val="en-GB" w:eastAsia="en-US"/>
        </w:rPr>
      </w:pPr>
      <w:r w:rsidRPr="002F0D3D">
        <w:rPr>
          <w:rFonts w:eastAsia="Times New Roman"/>
          <w:b/>
          <w:i/>
          <w:snapToGrid w:val="0"/>
          <w:szCs w:val="24"/>
          <w:lang w:val="en-US" w:eastAsia="en-US"/>
        </w:rPr>
        <w:t xml:space="preserve">2.4 </w:t>
      </w:r>
      <w:r w:rsidRPr="002F0D3D">
        <w:rPr>
          <w:rFonts w:eastAsia="Times New Roman" w:cs="Arial"/>
          <w:b/>
          <w:i/>
          <w:snapToGrid w:val="0"/>
          <w:szCs w:val="24"/>
          <w:lang w:val="en-GB" w:eastAsia="en-US"/>
        </w:rPr>
        <w:t>Design of isolators</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For the required loads between 2,500 kN and 25,100 kN in combination with 25 % MCE-damping with displacement +/-377 mm and 37 % DBE-damping with displacement +/-177 mm, the isolation system with lead rubber or even high damping rubber bearings turned out to be not feasible with respect to buckling stability and not economic. Therefore the friction pendulum type with two sliding plates was chosen as in Figure 3 and 8. The effective period was ultimately between 2.9 s for DBE and 3.5 s for MCE. These values were requiring 5000 mm effective pendulum radius within the isolator and a nominal dynamic friction of 5 % considering </w:t>
      </w:r>
      <w:r w:rsidRPr="002F0D3D">
        <w:rPr>
          <w:rFonts w:eastAsia="Times New Roman" w:cs="Arial"/>
          <w:i/>
          <w:snapToGrid w:val="0"/>
          <w:szCs w:val="24"/>
          <w:lang w:val="en-GB" w:eastAsia="en-US"/>
        </w:rPr>
        <w:t>Dead Load + 0.3 Live Load</w:t>
      </w:r>
      <w:r w:rsidRPr="002F0D3D">
        <w:rPr>
          <w:rFonts w:eastAsia="Times New Roman" w:cs="Calibri"/>
          <w:snapToGrid w:val="0"/>
          <w:sz w:val="20"/>
          <w:szCs w:val="24"/>
          <w:lang w:val="en-US" w:eastAsia="en-US"/>
        </w:rPr>
        <w:t xml:space="preserve"> </w:t>
      </w:r>
      <w:r w:rsidRPr="002F0D3D">
        <w:rPr>
          <w:rFonts w:eastAsia="Times New Roman" w:cs="Arial"/>
          <w:snapToGrid w:val="0"/>
          <w:szCs w:val="24"/>
          <w:lang w:val="en-GB" w:eastAsia="en-US"/>
        </w:rPr>
        <w:t>(The Ministry Of Health General Directorate of Health Investments 2014).</w:t>
      </w:r>
    </w:p>
    <w:p w:rsidR="002F0D3D" w:rsidRPr="002F0D3D" w:rsidRDefault="002F0D3D" w:rsidP="002F0D3D">
      <w:pPr>
        <w:widowControl w:val="0"/>
        <w:autoSpaceDE w:val="0"/>
        <w:autoSpaceDN w:val="0"/>
        <w:adjustRightInd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applied sliding liner material is called MSM</w:t>
      </w:r>
      <w:r w:rsidRPr="002F0D3D">
        <w:rPr>
          <w:rFonts w:eastAsia="Times New Roman" w:cs="Arial"/>
          <w:snapToGrid w:val="0"/>
          <w:szCs w:val="24"/>
          <w:vertAlign w:val="superscript"/>
          <w:lang w:val="en-GB" w:eastAsia="en-US"/>
        </w:rPr>
        <w:t>®</w:t>
      </w:r>
      <w:r w:rsidRPr="002F0D3D">
        <w:rPr>
          <w:rFonts w:eastAsia="Times New Roman" w:cs="Arial"/>
          <w:snapToGrid w:val="0"/>
          <w:szCs w:val="24"/>
          <w:lang w:val="en-GB" w:eastAsia="en-US"/>
        </w:rPr>
        <w:t xml:space="preserve">, which is a patented, high-performance sliding material for structural bearings. It´s an ultra high molecular weight polyethylene modified with various additives, featuring enhanced sliding characteristics. Suitable sliding materials shall be able to guarantee the integrity of the isolators in high performance situations by means of: higher durability, higher allowable pressure which will result in smaller isolator dimensions as well as much greater wear resistance level and load capacity to withstand extremely high sliding velocities of more than 1m/s without showing any wearing effects. </w:t>
      </w:r>
    </w:p>
    <w:p w:rsidR="002F0D3D" w:rsidRPr="002F0D3D" w:rsidRDefault="002F0D3D" w:rsidP="002F0D3D">
      <w:pPr>
        <w:widowControl w:val="0"/>
        <w:autoSpaceDE w:val="0"/>
        <w:autoSpaceDN w:val="0"/>
        <w:adjustRightInd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Based on the above, the structural designer and owner can be sure that even after several MCE events none of these SIP D bearings need maintenance or must be exchanged during the life time of the Eski</w:t>
      </w:r>
      <w:r w:rsidRPr="002F0D3D">
        <w:rPr>
          <w:rFonts w:eastAsia="Times New Roman" w:cs="Arial"/>
          <w:snapToGrid w:val="0"/>
          <w:sz w:val="24"/>
          <w:szCs w:val="24"/>
          <w:lang w:val="en-GB" w:eastAsia="en-US"/>
        </w:rPr>
        <w:t>ş</w:t>
      </w:r>
      <w:r w:rsidRPr="002F0D3D">
        <w:rPr>
          <w:rFonts w:eastAsia="Times New Roman" w:cs="Arial"/>
          <w:snapToGrid w:val="0"/>
          <w:szCs w:val="24"/>
          <w:lang w:val="en-GB" w:eastAsia="en-US"/>
        </w:rPr>
        <w:t>ehir City Hospital (MAURER SE 2016; MAURER SE 2015). The SIP D design and all applied materials together with the quality management system is conform to the European Technical Approval (ETA) for spherical structural bearings of MAURER SE (Deutsches Institut fuer Bautechnik 2013). This ETA certifies to the owner in addition to the relevant standards that the durability and long term function will be achieved by all means.</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The displacement capability of 377 mm for the lower bound properties of the isolators was increased on demand of the designer by 15 % to 430 mm displacement. These 15 % reliability will cover structural uncertainties like not perfect re-centring. For dust protection a high efficient dust wiper system between the upper and the lower concave plate was applied. </w:t>
      </w:r>
    </w:p>
    <w:p w:rsidR="002F0D3D" w:rsidRPr="002F0D3D" w:rsidRDefault="002F0D3D" w:rsidP="002F0D3D">
      <w:pPr>
        <w:widowControl w:val="0"/>
        <w:spacing w:after="0" w:line="240" w:lineRule="auto"/>
        <w:jc w:val="both"/>
        <w:rPr>
          <w:rFonts w:eastAsia="Times New Roman"/>
          <w:snapToGrid w:val="0"/>
          <w:szCs w:val="24"/>
          <w:lang w:val="en-US" w:eastAsia="en-US"/>
        </w:rPr>
      </w:pPr>
      <w:r w:rsidRPr="002F0D3D">
        <w:rPr>
          <w:rFonts w:eastAsia="Times New Roman" w:cs="Arial"/>
          <w:snapToGrid w:val="0"/>
          <w:szCs w:val="24"/>
          <w:lang w:val="en-GB" w:eastAsia="en-US"/>
        </w:rPr>
        <w:t>The lateral forces induced by the isolators´ inner friction and stiffness were anchored with 4-6 pcs. massive bolted concrete anchor dowels - up to 65 mm diameter and 390 mm length - into the concrete as in Figure 8.</w:t>
      </w:r>
      <w:r w:rsidRPr="002F0D3D">
        <w:rPr>
          <w:rFonts w:eastAsia="Times New Roman"/>
          <w:snapToGrid w:val="0"/>
          <w:szCs w:val="24"/>
          <w:lang w:val="en-US" w:eastAsia="en-US"/>
        </w:rPr>
        <w:t xml:space="preserve"> The styles for three levels of headings are specified. </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noProof/>
          <w:snapToGrid w:val="0"/>
          <w:sz w:val="20"/>
          <w:szCs w:val="24"/>
        </w:rPr>
        <w:lastRenderedPageBreak/>
        <w:drawing>
          <wp:inline distT="0" distB="0" distL="0" distR="0" wp14:anchorId="27942F66" wp14:editId="7AEB1A8B">
            <wp:extent cx="3972154" cy="6017616"/>
            <wp:effectExtent l="0" t="0" r="0" b="2540"/>
            <wp:docPr id="1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lum bright="-10000" contrast="40000"/>
                    </a:blip>
                    <a:srcRect l="331" t="219"/>
                    <a:stretch>
                      <a:fillRect/>
                    </a:stretch>
                  </pic:blipFill>
                  <pic:spPr bwMode="auto">
                    <a:xfrm>
                      <a:off x="0" y="0"/>
                      <a:ext cx="3980534" cy="6030312"/>
                    </a:xfrm>
                    <a:prstGeom prst="rect">
                      <a:avLst/>
                    </a:prstGeom>
                    <a:noFill/>
                    <a:ln w="9525">
                      <a:noFill/>
                      <a:miter lim="800000"/>
                      <a:headEnd/>
                      <a:tailEnd/>
                    </a:ln>
                  </pic:spPr>
                </pic:pic>
              </a:graphicData>
            </a:graphic>
          </wp:inline>
        </w:drawing>
      </w:r>
      <w:r w:rsidRPr="002F0D3D">
        <w:rPr>
          <w:rFonts w:eastAsia="Times New Roman" w:cs="Arial"/>
          <w:snapToGrid w:val="0"/>
          <w:sz w:val="20"/>
          <w:szCs w:val="24"/>
          <w:lang w:val="en-GB" w:eastAsia="en-US"/>
        </w:rPr>
        <w:t xml:space="preserve"> </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8</w:t>
      </w:r>
      <w:r w:rsidRPr="002F0D3D">
        <w:rPr>
          <w:rFonts w:eastAsia="Times New Roman" w:cs="Arial"/>
          <w:snapToGrid w:val="0"/>
          <w:sz w:val="20"/>
          <w:szCs w:val="24"/>
          <w:lang w:val="en-GB" w:eastAsia="en-US"/>
        </w:rPr>
        <w:t>. Design of the largest SIP D isolator</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2F0D3D">
        <w:rPr>
          <w:rFonts w:eastAsia="Times New Roman"/>
          <w:b/>
          <w:i/>
          <w:snapToGrid w:val="0"/>
          <w:szCs w:val="24"/>
          <w:lang w:val="en-US" w:eastAsia="en-US"/>
        </w:rPr>
        <w:t xml:space="preserve">2.5 </w:t>
      </w:r>
      <w:r w:rsidRPr="002F0D3D">
        <w:rPr>
          <w:rFonts w:eastAsia="Times New Roman" w:cs="Arial"/>
          <w:b/>
          <w:i/>
          <w:snapToGrid w:val="0"/>
          <w:szCs w:val="24"/>
          <w:lang w:val="en-GB" w:eastAsia="en-US"/>
        </w:rPr>
        <w:t>Testing of isolators</w:t>
      </w:r>
    </w:p>
    <w:p w:rsidR="002F0D3D" w:rsidRPr="002F0D3D" w:rsidRDefault="002F0D3D" w:rsidP="002F0D3D">
      <w:pPr>
        <w:widowControl w:val="0"/>
        <w:tabs>
          <w:tab w:val="left" w:pos="0"/>
        </w:tabs>
        <w:suppressAutoHyphens/>
        <w:spacing w:after="0" w:line="240" w:lineRule="auto"/>
        <w:jc w:val="both"/>
        <w:rPr>
          <w:rFonts w:eastAsia="Times New Roman"/>
          <w:b/>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For testing ASCE 7-10 or EN15129 or IBC 2012 was required. The chosen SIP D isolator design is based on the European Technical Approval (Deutsches Institut fuer Bautechnik 2013) for spherical bearings and therefore it was most reasonable to perform the testing to the relevant corresponding European standard EN15129 for Anti-Seismic Devices (CEN 2009). </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participating Universities from Bochum, Munich and Pavia with their high commitment made it possible to test 12 nos. prototypes and 293 nos. production bearings within three months only.</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2"/>
        <w:rPr>
          <w:rFonts w:eastAsia="Times New Roman" w:cs="Arial"/>
          <w:i/>
          <w:snapToGrid w:val="0"/>
          <w:szCs w:val="24"/>
          <w:lang w:val="en-GB" w:eastAsia="en-US"/>
        </w:rPr>
      </w:pPr>
      <w:r w:rsidRPr="002F0D3D">
        <w:rPr>
          <w:rFonts w:eastAsia="Times New Roman"/>
          <w:i/>
          <w:snapToGrid w:val="0"/>
          <w:szCs w:val="24"/>
          <w:lang w:val="en-US" w:eastAsia="en-US"/>
        </w:rPr>
        <w:t xml:space="preserve">2.5.1 </w:t>
      </w:r>
      <w:r w:rsidRPr="002F0D3D">
        <w:rPr>
          <w:rFonts w:eastAsia="Times New Roman" w:cs="Arial"/>
          <w:i/>
          <w:snapToGrid w:val="0"/>
          <w:szCs w:val="24"/>
          <w:lang w:val="en-GB" w:eastAsia="en-US"/>
        </w:rPr>
        <w:t>Prototype testing</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US" w:eastAsia="en-US"/>
        </w:rPr>
      </w:pPr>
      <w:r w:rsidRPr="002F0D3D">
        <w:rPr>
          <w:rFonts w:eastAsia="Times New Roman" w:cs="Arial"/>
          <w:snapToGrid w:val="0"/>
          <w:szCs w:val="24"/>
          <w:lang w:val="en-GB" w:eastAsia="en-US"/>
        </w:rPr>
        <w:t>Two samples of each of the six isolator types – in total 12 nos. - had to be tested. The test matrix of Table 1 was applied. The EUCENTRE in Pavia, Italy was chosen for these type tests as in Figure 9 to fulfil the testing requirements of max. 500 mm/s velocity combined with max. 430 mm displacement amplitude.</w:t>
      </w:r>
    </w:p>
    <w:p w:rsidR="002F0D3D" w:rsidRPr="002F0D3D" w:rsidRDefault="002F0D3D" w:rsidP="002F0D3D">
      <w:pPr>
        <w:widowControl w:val="0"/>
        <w:spacing w:after="0" w:line="240" w:lineRule="auto"/>
        <w:jc w:val="both"/>
        <w:rPr>
          <w:rFonts w:eastAsia="Times New Roman" w:cs="Arial"/>
          <w:snapToGrid w:val="0"/>
          <w:szCs w:val="24"/>
          <w:lang w:val="en-GB"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snapToGrid w:val="0"/>
          <w:sz w:val="20"/>
          <w:szCs w:val="24"/>
          <w:lang w:val="en-US" w:eastAsia="en-US"/>
        </w:rPr>
        <w:t xml:space="preserve">Table 1. </w:t>
      </w:r>
      <w:r w:rsidRPr="002F0D3D">
        <w:rPr>
          <w:rFonts w:eastAsia="Times New Roman" w:cs="Arial"/>
          <w:snapToGrid w:val="0"/>
          <w:sz w:val="20"/>
          <w:szCs w:val="24"/>
          <w:lang w:val="en-GB" w:eastAsia="en-US"/>
        </w:rPr>
        <w:t>Test matrix for prototype testing for one certain bearing type 1</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both"/>
        <w:rPr>
          <w:rFonts w:eastAsia="Times New Roman"/>
          <w:snapToGrid w:val="0"/>
          <w:szCs w:val="24"/>
          <w:lang w:val="en-GB" w:eastAsia="en-US"/>
        </w:rPr>
      </w:pPr>
      <w:r w:rsidRPr="002F0D3D">
        <w:rPr>
          <w:rFonts w:eastAsia="Times New Roman"/>
          <w:noProof/>
          <w:snapToGrid w:val="0"/>
          <w:szCs w:val="24"/>
        </w:rPr>
        <w:drawing>
          <wp:inline distT="0" distB="0" distL="0" distR="0" wp14:anchorId="0BFC574E" wp14:editId="6AAE1537">
            <wp:extent cx="6115050" cy="2752725"/>
            <wp:effectExtent l="1905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lum bright="-10000" contrast="40000"/>
                    </a:blip>
                    <a:srcRect r="155"/>
                    <a:stretch>
                      <a:fillRect/>
                    </a:stretch>
                  </pic:blipFill>
                  <pic:spPr bwMode="auto">
                    <a:xfrm>
                      <a:off x="0" y="0"/>
                      <a:ext cx="6115050" cy="2752725"/>
                    </a:xfrm>
                    <a:prstGeom prst="rect">
                      <a:avLst/>
                    </a:prstGeom>
                    <a:noFill/>
                    <a:ln w="9525">
                      <a:noFill/>
                      <a:miter lim="800000"/>
                      <a:headEnd/>
                      <a:tailEnd/>
                    </a:ln>
                  </pic:spPr>
                </pic:pic>
              </a:graphicData>
            </a:graphic>
          </wp:inline>
        </w:drawing>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snapToGrid w:val="0"/>
          <w:szCs w:val="24"/>
          <w:lang w:val="en-US" w:eastAsia="en-US"/>
        </w:rPr>
      </w:pPr>
      <w:r w:rsidRPr="002F0D3D">
        <w:rPr>
          <w:rFonts w:eastAsia="Times New Roman" w:cs="Arial"/>
          <w:noProof/>
          <w:snapToGrid w:val="0"/>
          <w:szCs w:val="24"/>
        </w:rPr>
        <w:drawing>
          <wp:inline distT="0" distB="0" distL="0" distR="0" wp14:anchorId="7A376249" wp14:editId="39C291D7">
            <wp:extent cx="3013562" cy="1945843"/>
            <wp:effectExtent l="0" t="0" r="0" b="0"/>
            <wp:docPr id="12" name="Bild 1" descr="C:\Users\Huber.MAURER-SOEHNE\Vortraege\2017\09 - 21-23 IABSE Vancouver\Presentation Info\DSCN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ber.MAURER-SOEHNE\Vortraege\2017\09 - 21-23 IABSE Vancouver\Presentation Info\DSCN2729.JPG"/>
                    <pic:cNvPicPr>
                      <a:picLocks noChangeAspect="1" noChangeArrowheads="1"/>
                    </pic:cNvPicPr>
                  </pic:nvPicPr>
                  <pic:blipFill>
                    <a:blip r:embed="rId19"/>
                    <a:srcRect t="7489" b="6608"/>
                    <a:stretch>
                      <a:fillRect/>
                    </a:stretch>
                  </pic:blipFill>
                  <pic:spPr bwMode="auto">
                    <a:xfrm>
                      <a:off x="0" y="0"/>
                      <a:ext cx="3021122" cy="1950724"/>
                    </a:xfrm>
                    <a:prstGeom prst="rect">
                      <a:avLst/>
                    </a:prstGeom>
                    <a:noFill/>
                    <a:ln w="9525">
                      <a:noFill/>
                      <a:miter lim="800000"/>
                      <a:headEnd/>
                      <a:tailEnd/>
                    </a:ln>
                  </pic:spPr>
                </pic:pic>
              </a:graphicData>
            </a:graphic>
          </wp:inline>
        </w:drawing>
      </w:r>
    </w:p>
    <w:p w:rsidR="002F0D3D" w:rsidRPr="002F0D3D" w:rsidRDefault="002F0D3D" w:rsidP="002F0D3D">
      <w:pPr>
        <w:widowControl w:val="0"/>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snapToGrid w:val="0"/>
          <w:sz w:val="20"/>
          <w:szCs w:val="24"/>
          <w:lang w:val="en-US"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9</w:t>
      </w:r>
      <w:r w:rsidRPr="002F0D3D">
        <w:rPr>
          <w:rFonts w:eastAsia="Times New Roman" w:cs="Arial"/>
          <w:snapToGrid w:val="0"/>
          <w:sz w:val="20"/>
          <w:szCs w:val="24"/>
          <w:lang w:val="en-GB" w:eastAsia="en-US"/>
        </w:rPr>
        <w:t>. Prototype testing at EUCENTRE in Pavia, Italy</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After testing the isolators were opened to determine any degradation or damages to the liner or device itself as in Figure 10. No damages were found. There were no signs of wearing on surface or thickness decrease of liner material, extrusion or scratches in the liner and not on the stainless steel.</w:t>
      </w:r>
    </w:p>
    <w:p w:rsidR="002F0D3D" w:rsidRPr="002F0D3D" w:rsidRDefault="002F0D3D" w:rsidP="002F0D3D">
      <w:pPr>
        <w:widowControl w:val="0"/>
        <w:tabs>
          <w:tab w:val="left" w:pos="0"/>
        </w:tabs>
        <w:suppressAutoHyphens/>
        <w:spacing w:after="0" w:line="240" w:lineRule="auto"/>
        <w:jc w:val="both"/>
        <w:rPr>
          <w:rFonts w:eastAsia="Times New Roman" w:cs="Arial"/>
          <w:snapToGrid w:val="0"/>
          <w:szCs w:val="24"/>
          <w:lang w:val="en-GB" w:eastAsia="en-US"/>
        </w:rPr>
      </w:pP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r w:rsidRPr="002F0D3D">
        <w:rPr>
          <w:rFonts w:eastAsia="Times New Roman" w:cs="Arial"/>
          <w:noProof/>
          <w:snapToGrid w:val="0"/>
          <w:szCs w:val="24"/>
        </w:rPr>
        <w:drawing>
          <wp:inline distT="0" distB="0" distL="0" distR="0" wp14:anchorId="7805D146" wp14:editId="123A6192">
            <wp:extent cx="2998186" cy="1945843"/>
            <wp:effectExtent l="0" t="0" r="0" b="0"/>
            <wp:docPr id="13" name="Bild 2" descr="C:\Users\Huber.MAURER-SOEHNE\Vortraege\2017\09 - 21-23 IABSE Vancouver\Presentation Info\P1040395 nach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ber.MAURER-SOEHNE\Vortraege\2017\09 - 21-23 IABSE Vancouver\Presentation Info\P1040395 nach Test.JPG"/>
                    <pic:cNvPicPr>
                      <a:picLocks noChangeAspect="1" noChangeArrowheads="1"/>
                    </pic:cNvPicPr>
                  </pic:nvPicPr>
                  <pic:blipFill>
                    <a:blip r:embed="rId20"/>
                    <a:srcRect t="3965" b="9692"/>
                    <a:stretch>
                      <a:fillRect/>
                    </a:stretch>
                  </pic:blipFill>
                  <pic:spPr bwMode="auto">
                    <a:xfrm>
                      <a:off x="0" y="0"/>
                      <a:ext cx="3000636" cy="1947433"/>
                    </a:xfrm>
                    <a:prstGeom prst="rect">
                      <a:avLst/>
                    </a:prstGeom>
                    <a:noFill/>
                    <a:ln w="9525">
                      <a:noFill/>
                      <a:miter lim="800000"/>
                      <a:headEnd/>
                      <a:tailEnd/>
                    </a:ln>
                  </pic:spPr>
                </pic:pic>
              </a:graphicData>
            </a:graphic>
          </wp:inline>
        </w:drawing>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10</w:t>
      </w:r>
      <w:r w:rsidRPr="002F0D3D">
        <w:rPr>
          <w:rFonts w:eastAsia="Times New Roman" w:cs="Arial"/>
          <w:snapToGrid w:val="0"/>
          <w:sz w:val="20"/>
          <w:szCs w:val="24"/>
          <w:lang w:val="en-GB" w:eastAsia="en-US"/>
        </w:rPr>
        <w:t>. Opening and integrity check of isolator after testing</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lastRenderedPageBreak/>
        <w:t>The simulation of more than three MCE events on the same SIP D device within the required testing according to EN15129 (CEN 2009) showed that the performance characteristics did not change.</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r w:rsidRPr="002F0D3D">
        <w:rPr>
          <w:rFonts w:eastAsia="Times New Roman" w:cs="Arial"/>
          <w:snapToGrid w:val="0"/>
          <w:szCs w:val="24"/>
          <w:lang w:val="en-GB" w:eastAsia="en-US"/>
        </w:rPr>
        <w:t>The test results have proven the durability and reliability of the isolators´ damping capability during several simulated MCE events. The isolators have got constant hysteretic loops as in Figure 11, while showing very low static friction values of 6.00 % to 6.25 %, i.e. these have no influence on locking effects for any frequently returning operational earthquake levels.</w:t>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r w:rsidRPr="002F0D3D">
        <w:rPr>
          <w:rFonts w:eastAsia="Times New Roman" w:cs="Arial"/>
          <w:noProof/>
          <w:snapToGrid w:val="0"/>
          <w:szCs w:val="24"/>
        </w:rPr>
        <w:drawing>
          <wp:inline distT="0" distB="0" distL="0" distR="0" wp14:anchorId="5B29E6C5" wp14:editId="7186F040">
            <wp:extent cx="3251338" cy="2414016"/>
            <wp:effectExtent l="0" t="0" r="6350" b="5715"/>
            <wp:docPr id="1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lum bright="-10000" contrast="40000"/>
                    </a:blip>
                    <a:srcRect l="5960" t="28614" r="45364" b="13551"/>
                    <a:stretch/>
                  </pic:blipFill>
                  <pic:spPr bwMode="auto">
                    <a:xfrm>
                      <a:off x="0" y="0"/>
                      <a:ext cx="3259822" cy="2420315"/>
                    </a:xfrm>
                    <a:prstGeom prst="rect">
                      <a:avLst/>
                    </a:prstGeom>
                    <a:noFill/>
                    <a:ln>
                      <a:noFill/>
                    </a:ln>
                    <a:extLst>
                      <a:ext uri="{53640926-AAD7-44D8-BBD7-CCE9431645EC}">
                        <a14:shadowObscured xmlns:a14="http://schemas.microsoft.com/office/drawing/2010/main"/>
                      </a:ext>
                    </a:extLst>
                  </pic:spPr>
                </pic:pic>
              </a:graphicData>
            </a:graphic>
          </wp:inline>
        </w:drawing>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11</w:t>
      </w:r>
      <w:r w:rsidRPr="002F0D3D">
        <w:rPr>
          <w:rFonts w:eastAsia="Times New Roman" w:cs="Arial"/>
          <w:snapToGrid w:val="0"/>
          <w:sz w:val="20"/>
          <w:szCs w:val="24"/>
          <w:lang w:val="en-GB" w:eastAsia="en-US"/>
        </w:rPr>
        <w:t>. Hysteretic loop of SIP D isolators under load of 9,712 kN, 430 mm displacement and 500 mm/s velocity</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Finally it can be concluded that the isolators will work properly during the entire life time of the structure, which for this building typology is 70-120 years. The testing criteria had been fulfilled.</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2"/>
        <w:rPr>
          <w:rFonts w:eastAsia="Times New Roman" w:cs="Arial"/>
          <w:i/>
          <w:snapToGrid w:val="0"/>
          <w:szCs w:val="24"/>
          <w:lang w:val="en-GB" w:eastAsia="en-US"/>
        </w:rPr>
      </w:pPr>
      <w:r w:rsidRPr="002F0D3D">
        <w:rPr>
          <w:rFonts w:eastAsia="Times New Roman"/>
          <w:i/>
          <w:snapToGrid w:val="0"/>
          <w:szCs w:val="24"/>
          <w:lang w:val="en-US" w:eastAsia="en-US"/>
        </w:rPr>
        <w:t xml:space="preserve">2.5.1 </w:t>
      </w:r>
      <w:r w:rsidRPr="002F0D3D">
        <w:rPr>
          <w:rFonts w:eastAsia="Times New Roman" w:cs="Arial"/>
          <w:i/>
          <w:snapToGrid w:val="0"/>
          <w:szCs w:val="24"/>
          <w:lang w:val="en-GB" w:eastAsia="en-US"/>
        </w:rPr>
        <w:t>Production testing</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GB" w:eastAsia="en-US"/>
        </w:rPr>
      </w:pPr>
      <w:r w:rsidRPr="002F0D3D">
        <w:rPr>
          <w:rFonts w:eastAsia="Times New Roman" w:cs="Arial"/>
          <w:snapToGrid w:val="0"/>
          <w:szCs w:val="24"/>
          <w:lang w:val="en-GB" w:eastAsia="en-US"/>
        </w:rPr>
        <w:t xml:space="preserve">In total 292 nos. – corresponding to 30 % out of all 977 nos. devices – had to be tested within the specified production test framework. </w:t>
      </w:r>
      <w:r w:rsidRPr="002F0D3D">
        <w:rPr>
          <w:rFonts w:eastAsia="Times New Roman"/>
          <w:snapToGrid w:val="0"/>
          <w:szCs w:val="24"/>
          <w:lang w:val="en-GB" w:eastAsia="en-US"/>
        </w:rPr>
        <w:t>These tests were performed at Universitaet der Bundeswehr in Munich/Germany and Ruhruniversitaet Bochum/Germany to get the full amount of 292 nos. devices tested just in time. Per day 2 to 5 nos. devices, which were randomly chosen by the construction company, were tested.</w:t>
      </w:r>
    </w:p>
    <w:p w:rsidR="002F0D3D" w:rsidRPr="002F0D3D" w:rsidRDefault="002F0D3D" w:rsidP="002F0D3D">
      <w:pPr>
        <w:widowControl w:val="0"/>
        <w:spacing w:after="0" w:line="240" w:lineRule="auto"/>
        <w:jc w:val="both"/>
        <w:rPr>
          <w:rFonts w:eastAsia="Times New Roman"/>
          <w:snapToGrid w:val="0"/>
          <w:szCs w:val="24"/>
          <w:lang w:val="en-GB" w:eastAsia="en-US"/>
        </w:rPr>
      </w:pPr>
      <w:r w:rsidRPr="002F0D3D">
        <w:rPr>
          <w:rFonts w:eastAsia="Times New Roman"/>
          <w:snapToGrid w:val="0"/>
          <w:szCs w:val="24"/>
          <w:lang w:val="en-GB" w:eastAsia="en-US"/>
        </w:rPr>
        <w:t xml:space="preserve">The testing was performed with the seismic load </w:t>
      </w:r>
      <w:r w:rsidRPr="002F0D3D">
        <w:rPr>
          <w:rFonts w:eastAsia="Times New Roman"/>
          <w:i/>
          <w:snapToGrid w:val="0"/>
          <w:szCs w:val="24"/>
          <w:lang w:val="en-GB" w:eastAsia="en-US"/>
        </w:rPr>
        <w:t>Dead Load + 0.3 Live Load</w:t>
      </w:r>
      <w:r w:rsidRPr="002F0D3D">
        <w:rPr>
          <w:rFonts w:eastAsia="Times New Roman"/>
          <w:snapToGrid w:val="0"/>
          <w:szCs w:val="24"/>
          <w:lang w:val="en-GB" w:eastAsia="en-US"/>
        </w:rPr>
        <w:t xml:space="preserve"> with 50mm/s and for +/-185 mm displacement. </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2F0D3D">
        <w:rPr>
          <w:rFonts w:eastAsia="Times New Roman"/>
          <w:b/>
          <w:i/>
          <w:snapToGrid w:val="0"/>
          <w:szCs w:val="24"/>
          <w:lang w:val="en-US" w:eastAsia="en-US"/>
        </w:rPr>
        <w:t xml:space="preserve">2.6 </w:t>
      </w:r>
      <w:r w:rsidRPr="002F0D3D">
        <w:rPr>
          <w:rFonts w:eastAsia="Times New Roman" w:cs="Arial"/>
          <w:b/>
          <w:i/>
          <w:snapToGrid w:val="0"/>
          <w:szCs w:val="24"/>
          <w:lang w:val="en-GB" w:eastAsia="en-US"/>
        </w:rPr>
        <w:t>Installation of isolators</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Each isolator was supplied as one assembled unit as in Figure 12. Finally the concrete anchors had to be assembled on site to the isolator upper and lower sliding plate, as for transportation it was more economic to have these not already connected to the isolators.</w:t>
      </w:r>
    </w:p>
    <w:p w:rsidR="002F0D3D" w:rsidRPr="002F0D3D" w:rsidRDefault="002F0D3D" w:rsidP="002F0D3D">
      <w:pPr>
        <w:widowControl w:val="0"/>
        <w:tabs>
          <w:tab w:val="left" w:pos="0"/>
        </w:tabs>
        <w:suppressAutoHyphens/>
        <w:spacing w:after="0" w:line="240" w:lineRule="auto"/>
        <w:jc w:val="both"/>
        <w:rPr>
          <w:rFonts w:eastAsia="Times New Roman" w:cs="Arial"/>
          <w:snapToGrid w:val="0"/>
          <w:szCs w:val="24"/>
          <w:lang w:val="en-GB" w:eastAsia="en-US"/>
        </w:rPr>
      </w:pP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r w:rsidRPr="002F0D3D">
        <w:rPr>
          <w:rFonts w:eastAsia="Times New Roman" w:cs="Arial"/>
          <w:noProof/>
          <w:snapToGrid w:val="0"/>
          <w:szCs w:val="24"/>
        </w:rPr>
        <w:drawing>
          <wp:inline distT="0" distB="0" distL="0" distR="0" wp14:anchorId="736B50FF" wp14:editId="770F4D0E">
            <wp:extent cx="2876550" cy="1362075"/>
            <wp:effectExtent l="19050" t="0" r="0" b="0"/>
            <wp:docPr id="15" name="Bild 4" descr="C:\Users\Huber.MAURER-SOEHNE\Vortraege\2017\09 - 21-23 IABSE Vancouver\Presentation Info\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ber.MAURER-SOEHNE\Vortraege\2017\09 - 21-23 IABSE Vancouver\Presentation Info\IMG_0008.JPG"/>
                    <pic:cNvPicPr>
                      <a:picLocks noChangeAspect="1" noChangeArrowheads="1"/>
                    </pic:cNvPicPr>
                  </pic:nvPicPr>
                  <pic:blipFill>
                    <a:blip r:embed="rId22"/>
                    <a:srcRect t="25743" b="3465"/>
                    <a:stretch>
                      <a:fillRect/>
                    </a:stretch>
                  </pic:blipFill>
                  <pic:spPr bwMode="auto">
                    <a:xfrm>
                      <a:off x="0" y="0"/>
                      <a:ext cx="2876550" cy="1362075"/>
                    </a:xfrm>
                    <a:prstGeom prst="rect">
                      <a:avLst/>
                    </a:prstGeom>
                    <a:noFill/>
                    <a:ln w="9525">
                      <a:noFill/>
                      <a:miter lim="800000"/>
                      <a:headEnd/>
                      <a:tailEnd/>
                    </a:ln>
                  </pic:spPr>
                </pic:pic>
              </a:graphicData>
            </a:graphic>
          </wp:inline>
        </w:drawing>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12</w:t>
      </w:r>
      <w:r w:rsidRPr="002F0D3D">
        <w:rPr>
          <w:rFonts w:eastAsia="Times New Roman" w:cs="Arial"/>
          <w:snapToGrid w:val="0"/>
          <w:sz w:val="20"/>
          <w:szCs w:val="24"/>
          <w:lang w:val="en-GB" w:eastAsia="en-US"/>
        </w:rPr>
        <w:t>. SIP D isolators with assembled upper and lower sliding plate ready for dispatch</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both"/>
        <w:rPr>
          <w:rFonts w:eastAsia="Times New Roman"/>
          <w:snapToGrid w:val="0"/>
          <w:szCs w:val="24"/>
          <w:lang w:val="en-GB" w:eastAsia="en-US"/>
        </w:rPr>
      </w:pPr>
      <w:r w:rsidRPr="002F0D3D">
        <w:rPr>
          <w:rFonts w:eastAsia="Times New Roman"/>
          <w:snapToGrid w:val="0"/>
          <w:szCs w:val="24"/>
          <w:lang w:val="en-GB" w:eastAsia="en-US"/>
        </w:rPr>
        <w:lastRenderedPageBreak/>
        <w:t>The units with a single mass of 410 kg to 2,020 kg could be rather easily installed with a lifting crane and two workers as in Figure 13.</w:t>
      </w:r>
    </w:p>
    <w:p w:rsidR="002F0D3D" w:rsidRPr="002F0D3D" w:rsidRDefault="002F0D3D" w:rsidP="002F0D3D">
      <w:pPr>
        <w:widowControl w:val="0"/>
        <w:spacing w:after="0" w:line="240" w:lineRule="auto"/>
        <w:jc w:val="both"/>
        <w:rPr>
          <w:rFonts w:eastAsia="Times New Roman"/>
          <w:snapToGrid w:val="0"/>
          <w:szCs w:val="24"/>
          <w:lang w:val="en-GB" w:eastAsia="en-US"/>
        </w:rPr>
      </w:pPr>
    </w:p>
    <w:p w:rsidR="002F0D3D" w:rsidRPr="002F0D3D" w:rsidRDefault="002F0D3D" w:rsidP="002F0D3D">
      <w:pPr>
        <w:widowControl w:val="0"/>
        <w:spacing w:after="0" w:line="240" w:lineRule="auto"/>
        <w:jc w:val="center"/>
        <w:rPr>
          <w:rFonts w:eastAsia="Times New Roman"/>
          <w:snapToGrid w:val="0"/>
          <w:szCs w:val="24"/>
          <w:lang w:val="en-GB" w:eastAsia="en-US"/>
        </w:rPr>
      </w:pPr>
      <w:r w:rsidRPr="002F0D3D">
        <w:rPr>
          <w:rFonts w:eastAsia="Times New Roman"/>
          <w:noProof/>
          <w:snapToGrid w:val="0"/>
          <w:szCs w:val="24"/>
        </w:rPr>
        <w:drawing>
          <wp:inline distT="0" distB="0" distL="0" distR="0" wp14:anchorId="4E08A991" wp14:editId="3D5DFB04">
            <wp:extent cx="2876550" cy="1852613"/>
            <wp:effectExtent l="19050" t="0" r="0" b="0"/>
            <wp:docPr id="16" name="Bild 5" descr="C:\Users\Huber.MAURER-SOEHNE\Vortraege\2017\09 - 21-23 IABSE Vancouver\Presentation Info\IMG-201608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ber.MAURER-SOEHNE\Vortraege\2017\09 - 21-23 IABSE Vancouver\Presentation Info\IMG-20160829-WA0011.jpg"/>
                    <pic:cNvPicPr>
                      <a:picLocks noChangeAspect="1" noChangeArrowheads="1"/>
                    </pic:cNvPicPr>
                  </pic:nvPicPr>
                  <pic:blipFill>
                    <a:blip r:embed="rId23"/>
                    <a:srcRect b="14520"/>
                    <a:stretch>
                      <a:fillRect/>
                    </a:stretch>
                  </pic:blipFill>
                  <pic:spPr bwMode="auto">
                    <a:xfrm>
                      <a:off x="0" y="0"/>
                      <a:ext cx="2876550" cy="1852613"/>
                    </a:xfrm>
                    <a:prstGeom prst="rect">
                      <a:avLst/>
                    </a:prstGeom>
                    <a:noFill/>
                    <a:ln w="9525">
                      <a:noFill/>
                      <a:miter lim="800000"/>
                      <a:headEnd/>
                      <a:tailEnd/>
                    </a:ln>
                  </pic:spPr>
                </pic:pic>
              </a:graphicData>
            </a:graphic>
          </wp:inline>
        </w:drawing>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13</w:t>
      </w:r>
      <w:r w:rsidRPr="002F0D3D">
        <w:rPr>
          <w:rFonts w:eastAsia="Times New Roman" w:cs="Arial"/>
          <w:snapToGrid w:val="0"/>
          <w:sz w:val="20"/>
          <w:szCs w:val="24"/>
          <w:lang w:val="en-GB" w:eastAsia="en-US"/>
        </w:rPr>
        <w:t>. Positioning of SIP D isolator on plinth in the cellar level below</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GB" w:eastAsia="en-US"/>
        </w:rPr>
      </w:pPr>
      <w:r w:rsidRPr="002F0D3D">
        <w:rPr>
          <w:rFonts w:eastAsia="Times New Roman"/>
          <w:snapToGrid w:val="0"/>
          <w:szCs w:val="24"/>
          <w:lang w:val="en-GB" w:eastAsia="en-US"/>
        </w:rPr>
        <w:t>When the isolator is adjusted horizontally in the final position a high strength grout joint of 30-50mm thickness provides under the device the full surface contact to the plinth as in Figure 14.</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r w:rsidRPr="002F0D3D">
        <w:rPr>
          <w:rFonts w:eastAsia="Times New Roman"/>
          <w:noProof/>
          <w:snapToGrid w:val="0"/>
          <w:szCs w:val="24"/>
        </w:rPr>
        <w:drawing>
          <wp:inline distT="0" distB="0" distL="0" distR="0" wp14:anchorId="25DEE3C6" wp14:editId="72D4E457">
            <wp:extent cx="3323841" cy="2809037"/>
            <wp:effectExtent l="0" t="0" r="0" b="0"/>
            <wp:docPr id="1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lum bright="-10000" contrast="40000"/>
                    </a:blip>
                    <a:srcRect l="1656" t="1060" b="10247"/>
                    <a:stretch>
                      <a:fillRect/>
                    </a:stretch>
                  </pic:blipFill>
                  <pic:spPr bwMode="auto">
                    <a:xfrm>
                      <a:off x="0" y="0"/>
                      <a:ext cx="3329332" cy="2813678"/>
                    </a:xfrm>
                    <a:prstGeom prst="rect">
                      <a:avLst/>
                    </a:prstGeom>
                    <a:noFill/>
                    <a:ln w="9525">
                      <a:noFill/>
                      <a:miter lim="800000"/>
                      <a:headEnd/>
                      <a:tailEnd/>
                    </a:ln>
                  </pic:spPr>
                </pic:pic>
              </a:graphicData>
            </a:graphic>
          </wp:inline>
        </w:drawing>
      </w:r>
    </w:p>
    <w:p w:rsidR="002F0D3D" w:rsidRPr="002F0D3D" w:rsidRDefault="002F0D3D" w:rsidP="002F0D3D">
      <w:pPr>
        <w:widowControl w:val="0"/>
        <w:tabs>
          <w:tab w:val="left" w:pos="0"/>
        </w:tabs>
        <w:suppressAutoHyphens/>
        <w:spacing w:after="0" w:line="240" w:lineRule="auto"/>
        <w:jc w:val="center"/>
        <w:rPr>
          <w:rFonts w:eastAsia="Times New Roman"/>
          <w:snapToGrid w:val="0"/>
          <w:szCs w:val="24"/>
          <w:lang w:val="en-US" w:eastAsia="en-US"/>
        </w:rPr>
      </w:pPr>
    </w:p>
    <w:p w:rsidR="002F0D3D" w:rsidRPr="002F0D3D" w:rsidRDefault="002F0D3D" w:rsidP="002F0D3D">
      <w:pPr>
        <w:widowControl w:val="0"/>
        <w:spacing w:after="0" w:line="240" w:lineRule="auto"/>
        <w:jc w:val="center"/>
        <w:rPr>
          <w:rFonts w:eastAsia="Times New Roman" w:cs="Arial"/>
          <w:snapToGrid w:val="0"/>
          <w:sz w:val="20"/>
          <w:szCs w:val="24"/>
          <w:lang w:val="en-GB" w:eastAsia="en-US"/>
        </w:rPr>
      </w:pPr>
      <w:r w:rsidRPr="002F0D3D">
        <w:rPr>
          <w:rFonts w:eastAsia="Times New Roman" w:cs="Arial"/>
          <w:snapToGrid w:val="0"/>
          <w:sz w:val="20"/>
          <w:szCs w:val="24"/>
          <w:lang w:val="en-GB" w:eastAsia="en-US"/>
        </w:rPr>
        <w:t xml:space="preserve">Figure </w:t>
      </w:r>
      <w:r w:rsidRPr="002F0D3D">
        <w:rPr>
          <w:rFonts w:eastAsia="Times New Roman" w:cs="Arial"/>
          <w:snapToGrid w:val="0"/>
          <w:sz w:val="20"/>
          <w:szCs w:val="24"/>
          <w:lang w:val="en-US" w:eastAsia="en-US"/>
        </w:rPr>
        <w:t>14</w:t>
      </w:r>
      <w:r w:rsidRPr="002F0D3D">
        <w:rPr>
          <w:rFonts w:eastAsia="Times New Roman" w:cs="Arial"/>
          <w:snapToGrid w:val="0"/>
          <w:sz w:val="20"/>
          <w:szCs w:val="24"/>
          <w:lang w:val="en-GB" w:eastAsia="en-US"/>
        </w:rPr>
        <w:t>. SIP D isolator on plinth with upper structural slab and grout joint</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2F0D3D">
        <w:rPr>
          <w:rFonts w:eastAsia="Times New Roman"/>
          <w:b/>
          <w:caps/>
          <w:snapToGrid w:val="0"/>
          <w:szCs w:val="24"/>
          <w:lang w:val="en-US" w:eastAsia="en-US"/>
        </w:rPr>
        <w:t>3. Conclusions</w:t>
      </w:r>
    </w:p>
    <w:p w:rsidR="002F0D3D" w:rsidRPr="002F0D3D" w:rsidRDefault="002F0D3D" w:rsidP="002F0D3D">
      <w:pPr>
        <w:widowControl w:val="0"/>
        <w:tabs>
          <w:tab w:val="left" w:pos="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For the Eski</w:t>
      </w:r>
      <w:r w:rsidRPr="002F0D3D">
        <w:rPr>
          <w:rFonts w:eastAsia="Times New Roman" w:cs="Arial"/>
          <w:snapToGrid w:val="0"/>
          <w:sz w:val="24"/>
          <w:szCs w:val="24"/>
          <w:lang w:val="en-GB" w:eastAsia="en-US"/>
        </w:rPr>
        <w:t>ş</w:t>
      </w:r>
      <w:r w:rsidRPr="002F0D3D">
        <w:rPr>
          <w:rFonts w:eastAsia="Times New Roman" w:cs="Arial"/>
          <w:snapToGrid w:val="0"/>
          <w:szCs w:val="24"/>
          <w:lang w:val="en-GB" w:eastAsia="en-US"/>
        </w:rPr>
        <w:t>ehir City Hospital an isolation system consisting of Sliding Isolation Pendulums (SIP D) was chosen, as it deemed to be best in terms of technical performance and economical savings.</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Within a structural time-history analysis the SIP D performance parameters – like damping and period - were evaluated to be most suitable to fulfil the challenging demand of max. 0.2 g acceleration limit on the upper floor levels.</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isolator design according to the European Technical Approval (Deutsches Institut fuer Bautechnik 2013)</w:t>
      </w:r>
      <w:r w:rsidRPr="002F0D3D">
        <w:rPr>
          <w:rFonts w:eastAsia="Times New Roman" w:cs="Calibri"/>
          <w:snapToGrid w:val="0"/>
          <w:sz w:val="20"/>
          <w:szCs w:val="24"/>
          <w:lang w:val="en-US" w:eastAsia="en-US"/>
        </w:rPr>
        <w:t xml:space="preserve"> </w:t>
      </w:r>
      <w:r w:rsidRPr="002F0D3D">
        <w:rPr>
          <w:rFonts w:eastAsia="Times New Roman" w:cs="Arial"/>
          <w:snapToGrid w:val="0"/>
          <w:szCs w:val="24"/>
          <w:lang w:val="en-GB" w:eastAsia="en-US"/>
        </w:rPr>
        <w:t>and EN15129 (CEN 2009) is ensuring the highest possible quality level. The devices were consequently adapted to the rather great loads of up to 25 MN and the demand for absolute integrity combined with extreme durability even after several MCE events.</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 xml:space="preserve">The third party testing under severe testing conditions at Universities in Bochum, Munich and Pavia confirmed the performance stability and reliability together with excellent durability. </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Based on the perfect isolator performance it could be ensured that maintenance will not be needed. Concluding from this, the service life time will be identical to the building life time or even longer.</w:t>
      </w: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SIP D device type is fulfilling together with its selected rather special performance the no-damage-criteria even for the MCE earthquake for itself as a structural member. The Eski</w:t>
      </w:r>
      <w:r w:rsidRPr="002F0D3D">
        <w:rPr>
          <w:rFonts w:eastAsia="Times New Roman" w:cs="Arial"/>
          <w:snapToGrid w:val="0"/>
          <w:sz w:val="24"/>
          <w:szCs w:val="24"/>
          <w:lang w:val="en-GB" w:eastAsia="en-US"/>
        </w:rPr>
        <w:t>ş</w:t>
      </w:r>
      <w:r w:rsidRPr="002F0D3D">
        <w:rPr>
          <w:rFonts w:eastAsia="Times New Roman" w:cs="Arial"/>
          <w:snapToGrid w:val="0"/>
          <w:szCs w:val="24"/>
          <w:lang w:val="en-GB" w:eastAsia="en-US"/>
        </w:rPr>
        <w:t xml:space="preserve">ehir City Hospital achieves continued functionality after any seismic event. </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2F0D3D">
        <w:rPr>
          <w:rFonts w:eastAsia="Times New Roman"/>
          <w:b/>
          <w:caps/>
          <w:snapToGrid w:val="0"/>
          <w:szCs w:val="24"/>
          <w:lang w:val="en-US" w:eastAsia="en-US"/>
        </w:rPr>
        <w:t xml:space="preserve">4. Acknowledgments </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2F0D3D" w:rsidRPr="002F0D3D" w:rsidRDefault="002F0D3D" w:rsidP="002F0D3D">
      <w:pPr>
        <w:widowControl w:val="0"/>
        <w:spacing w:after="0" w:line="240" w:lineRule="auto"/>
        <w:jc w:val="both"/>
        <w:rPr>
          <w:rFonts w:eastAsia="Times New Roman" w:cs="Arial"/>
          <w:snapToGrid w:val="0"/>
          <w:szCs w:val="24"/>
          <w:lang w:val="en-GB" w:eastAsia="en-US"/>
        </w:rPr>
      </w:pPr>
      <w:r w:rsidRPr="002F0D3D">
        <w:rPr>
          <w:rFonts w:eastAsia="Times New Roman" w:cs="Arial"/>
          <w:snapToGrid w:val="0"/>
          <w:szCs w:val="24"/>
          <w:lang w:val="en-GB" w:eastAsia="en-US"/>
        </w:rPr>
        <w:t>The authors want to thank the companies DOST Construction, AKFEN Holding, Miyamoto and SismoLab for the effective and straight forward cooperation. The testing institutes of the Universitaet der Bundeswehr Munich, Ruhruniversitaet Bochum and EUCENTRE provided extremely rapid and competent support on testing of the isolators what has been appreciated very much indeed.</w:t>
      </w:r>
    </w:p>
    <w:p w:rsidR="002F0D3D" w:rsidRPr="002F0D3D" w:rsidRDefault="002F0D3D" w:rsidP="002F0D3D">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2F0D3D" w:rsidRPr="002F0D3D" w:rsidRDefault="002F0D3D" w:rsidP="002F0D3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2F0D3D">
        <w:rPr>
          <w:rFonts w:eastAsia="Times New Roman"/>
          <w:b/>
          <w:caps/>
          <w:snapToGrid w:val="0"/>
          <w:szCs w:val="24"/>
          <w:lang w:val="en-US" w:eastAsia="en-US"/>
        </w:rPr>
        <w:t>7. References</w:t>
      </w:r>
    </w:p>
    <w:p w:rsidR="002F0D3D" w:rsidRPr="002F0D3D" w:rsidRDefault="002F0D3D" w:rsidP="002F0D3D">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CEN (2009) EN15129 Anti-Seismic Devices. </w:t>
      </w:r>
      <w:r w:rsidRPr="002F0D3D">
        <w:rPr>
          <w:rFonts w:eastAsia="Calibri"/>
          <w:i/>
          <w:snapToGrid w:val="0"/>
          <w:color w:val="000000"/>
          <w:sz w:val="20"/>
          <w:szCs w:val="20"/>
          <w:lang w:val="en-US" w:eastAsia="en-US" w:bidi="en-US"/>
        </w:rPr>
        <w:t>Published by EOTA</w:t>
      </w:r>
      <w:r w:rsidRPr="002F0D3D">
        <w:rPr>
          <w:rFonts w:eastAsia="Calibri"/>
          <w:snapToGrid w:val="0"/>
          <w:color w:val="000000"/>
          <w:sz w:val="20"/>
          <w:szCs w:val="20"/>
          <w:lang w:val="en-US" w:eastAsia="en-US" w:bidi="en-US"/>
        </w:rPr>
        <w:t>, Brussels, Belgium</w:t>
      </w: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MAURER SE (2015) MAURER Earthquake Protection Systems - As unique as the buildings they protect. </w:t>
      </w:r>
      <w:r w:rsidRPr="002F0D3D">
        <w:rPr>
          <w:rFonts w:eastAsia="Calibri"/>
          <w:i/>
          <w:snapToGrid w:val="0"/>
          <w:color w:val="000000"/>
          <w:sz w:val="20"/>
          <w:szCs w:val="20"/>
          <w:lang w:val="en-US" w:eastAsia="en-US" w:bidi="en-US"/>
        </w:rPr>
        <w:t>Published by MAURER SE</w:t>
      </w:r>
      <w:r w:rsidRPr="002F0D3D">
        <w:rPr>
          <w:rFonts w:eastAsia="Calibri"/>
          <w:snapToGrid w:val="0"/>
          <w:color w:val="000000"/>
          <w:sz w:val="20"/>
          <w:szCs w:val="20"/>
          <w:lang w:val="en-US" w:eastAsia="en-US" w:bidi="en-US"/>
        </w:rPr>
        <w:t>, Munich, Germany.</w:t>
      </w: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Deutsches Institut fuer Bautechnik (2013) European Technical Approval ETA-06/0131. </w:t>
      </w:r>
      <w:r w:rsidRPr="002F0D3D">
        <w:rPr>
          <w:rFonts w:eastAsia="Calibri"/>
          <w:i/>
          <w:snapToGrid w:val="0"/>
          <w:color w:val="000000"/>
          <w:sz w:val="20"/>
          <w:szCs w:val="20"/>
          <w:lang w:val="en-US" w:eastAsia="en-US" w:bidi="en-US"/>
        </w:rPr>
        <w:t>Published by EOTA</w:t>
      </w:r>
      <w:r w:rsidRPr="002F0D3D">
        <w:rPr>
          <w:rFonts w:eastAsia="Calibri"/>
          <w:snapToGrid w:val="0"/>
          <w:color w:val="000000"/>
          <w:sz w:val="20"/>
          <w:szCs w:val="20"/>
          <w:lang w:val="en-US" w:eastAsia="en-US" w:bidi="en-US"/>
        </w:rPr>
        <w:t>, Brussels, Belgium.</w:t>
      </w: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MAURER SE (2016) MAURER Structural Bearings State of the art of sustainable solutions. </w:t>
      </w:r>
      <w:r w:rsidRPr="002F0D3D">
        <w:rPr>
          <w:rFonts w:eastAsia="Calibri"/>
          <w:i/>
          <w:snapToGrid w:val="0"/>
          <w:color w:val="000000"/>
          <w:sz w:val="20"/>
          <w:szCs w:val="20"/>
          <w:lang w:val="en-US" w:eastAsia="en-US" w:bidi="en-US"/>
        </w:rPr>
        <w:t>Published by MAURER SE</w:t>
      </w:r>
      <w:r w:rsidRPr="002F0D3D">
        <w:rPr>
          <w:rFonts w:eastAsia="Calibri"/>
          <w:snapToGrid w:val="0"/>
          <w:color w:val="000000"/>
          <w:sz w:val="20"/>
          <w:szCs w:val="20"/>
          <w:lang w:val="en-US" w:eastAsia="en-US" w:bidi="en-US"/>
        </w:rPr>
        <w:t>, Munich, Germany.</w:t>
      </w: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The Ministry Of Health General Directorate of Health Investments (2014) Minimum Standards To Be Followed With The Projects And Construction Works On Earthquake Insulated Buildings. </w:t>
      </w:r>
      <w:r w:rsidRPr="002F0D3D">
        <w:rPr>
          <w:rFonts w:eastAsia="Calibri"/>
          <w:i/>
          <w:snapToGrid w:val="0"/>
          <w:color w:val="000000"/>
          <w:sz w:val="20"/>
          <w:szCs w:val="20"/>
          <w:lang w:val="en-US" w:eastAsia="en-US" w:bidi="en-US"/>
        </w:rPr>
        <w:t>Published by MOT</w:t>
      </w:r>
      <w:r w:rsidRPr="002F0D3D">
        <w:rPr>
          <w:rFonts w:eastAsia="Calibri"/>
          <w:snapToGrid w:val="0"/>
          <w:color w:val="000000"/>
          <w:sz w:val="20"/>
          <w:szCs w:val="20"/>
          <w:lang w:val="en-US" w:eastAsia="en-US" w:bidi="en-US"/>
        </w:rPr>
        <w:t>. Ankara, Turkey.</w:t>
      </w:r>
    </w:p>
    <w:p w:rsidR="002F0D3D" w:rsidRPr="002F0D3D" w:rsidRDefault="002F0D3D" w:rsidP="002F0D3D">
      <w:pPr>
        <w:widowControl w:val="0"/>
        <w:spacing w:after="12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Ministry of Public Works and Settlement Government of Republic of Turkey (2007). Specification for Buildings to be built in seismic Zones. </w:t>
      </w:r>
      <w:r w:rsidRPr="002F0D3D">
        <w:rPr>
          <w:rFonts w:eastAsia="Calibri"/>
          <w:i/>
          <w:snapToGrid w:val="0"/>
          <w:color w:val="000000"/>
          <w:sz w:val="20"/>
          <w:szCs w:val="20"/>
          <w:lang w:val="en-US" w:eastAsia="en-US" w:bidi="en-US"/>
        </w:rPr>
        <w:t>Published by MPW</w:t>
      </w:r>
      <w:r w:rsidRPr="002F0D3D">
        <w:rPr>
          <w:rFonts w:eastAsia="Calibri"/>
          <w:snapToGrid w:val="0"/>
          <w:color w:val="000000"/>
          <w:sz w:val="20"/>
          <w:szCs w:val="20"/>
          <w:lang w:val="en-US" w:eastAsia="en-US" w:bidi="en-US"/>
        </w:rPr>
        <w:t>. English Translation, Istanbul, Turkey.</w:t>
      </w:r>
    </w:p>
    <w:p w:rsidR="002F0D3D" w:rsidRPr="002F0D3D" w:rsidRDefault="002F0D3D" w:rsidP="002F0D3D">
      <w:pPr>
        <w:widowControl w:val="0"/>
        <w:spacing w:after="0" w:line="240" w:lineRule="auto"/>
        <w:jc w:val="both"/>
        <w:rPr>
          <w:rFonts w:eastAsia="Calibri"/>
          <w:snapToGrid w:val="0"/>
          <w:color w:val="000000"/>
          <w:sz w:val="20"/>
          <w:szCs w:val="20"/>
          <w:lang w:val="en-US" w:eastAsia="en-US" w:bidi="en-US"/>
        </w:rPr>
      </w:pPr>
      <w:r w:rsidRPr="002F0D3D">
        <w:rPr>
          <w:rFonts w:eastAsia="Calibri"/>
          <w:snapToGrid w:val="0"/>
          <w:color w:val="000000"/>
          <w:sz w:val="20"/>
          <w:szCs w:val="20"/>
          <w:lang w:val="en-US" w:eastAsia="en-US" w:bidi="en-US"/>
        </w:rPr>
        <w:t xml:space="preserve">SismoLab (2016) 1081-Bed Eskişehir City Hospital - Technical Specification and Test Criteria For Seismic Isolation Elements. </w:t>
      </w:r>
      <w:r w:rsidRPr="002F0D3D">
        <w:rPr>
          <w:rFonts w:eastAsia="Calibri"/>
          <w:i/>
          <w:snapToGrid w:val="0"/>
          <w:color w:val="000000"/>
          <w:sz w:val="20"/>
          <w:szCs w:val="20"/>
          <w:lang w:val="en-US" w:eastAsia="en-US" w:bidi="en-US"/>
        </w:rPr>
        <w:t>Project Specification Documentation</w:t>
      </w:r>
      <w:r w:rsidRPr="002F0D3D">
        <w:rPr>
          <w:rFonts w:eastAsia="Calibri"/>
          <w:snapToGrid w:val="0"/>
          <w:color w:val="000000"/>
          <w:sz w:val="20"/>
          <w:szCs w:val="20"/>
          <w:lang w:val="en-US" w:eastAsia="en-US" w:bidi="en-US"/>
        </w:rPr>
        <w:t>. Ankara, Turkey.</w:t>
      </w:r>
    </w:p>
    <w:p w:rsidR="002F0D3D" w:rsidRPr="002F0D3D" w:rsidRDefault="002F0D3D" w:rsidP="002F0D3D">
      <w:pPr>
        <w:widowControl w:val="0"/>
        <w:spacing w:after="0" w:line="240" w:lineRule="auto"/>
        <w:jc w:val="both"/>
        <w:rPr>
          <w:rFonts w:eastAsia="Times New Roman"/>
          <w:snapToGrid w:val="0"/>
          <w:szCs w:val="24"/>
          <w:lang w:val="en-US" w:eastAsia="en-US"/>
        </w:rPr>
      </w:pPr>
    </w:p>
    <w:p w:rsidR="006B3BBD" w:rsidRPr="0013217D" w:rsidRDefault="006B3BBD" w:rsidP="0013217D">
      <w:pPr>
        <w:spacing w:line="240" w:lineRule="auto"/>
        <w:jc w:val="both"/>
      </w:pPr>
    </w:p>
    <w:sectPr w:rsidR="006B3BBD" w:rsidRPr="0013217D" w:rsidSect="002F0D3D">
      <w:headerReference w:type="default" r:id="rId25"/>
      <w:footerReference w:type="default" r:id="rId26"/>
      <w:headerReference w:type="first" r:id="rId27"/>
      <w:footerReference w:type="first" r:id="rId28"/>
      <w:pgSz w:w="11906" w:h="16838"/>
      <w:pgMar w:top="1418" w:right="1134" w:bottom="1418" w:left="1134" w:header="709" w:footer="709" w:gutter="0"/>
      <w:pgNumType w:start="31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1BDD" w:rsidRDefault="005D1BDD" w:rsidP="0013217D">
      <w:pPr>
        <w:spacing w:after="0" w:line="240" w:lineRule="auto"/>
      </w:pPr>
      <w:r>
        <w:separator/>
      </w:r>
    </w:p>
  </w:endnote>
  <w:endnote w:type="continuationSeparator" w:id="0">
    <w:p w:rsidR="005D1BDD" w:rsidRDefault="005D1BDD"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GreekC">
    <w:altName w:val="Courier New"/>
    <w:panose1 w:val="00000400000000000000"/>
    <w:charset w:val="CC"/>
    <w:family w:val="auto"/>
    <w:pitch w:val="variable"/>
    <w:sig w:usb0="00000000"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4063032"/>
      <w:docPartObj>
        <w:docPartGallery w:val="Page Numbers (Bottom of Page)"/>
        <w:docPartUnique/>
      </w:docPartObj>
    </w:sdtPr>
    <w:sdtEndPr/>
    <w:sdtContent>
      <w:p w:rsidR="002F0D3D" w:rsidRDefault="002F0D3D">
        <w:pPr>
          <w:pStyle w:val="a5"/>
          <w:jc w:val="center"/>
        </w:pPr>
        <w:r>
          <w:fldChar w:fldCharType="begin"/>
        </w:r>
        <w:r>
          <w:instrText>PAGE   \* MERGEFORMAT</w:instrText>
        </w:r>
        <w:r>
          <w:fldChar w:fldCharType="separate"/>
        </w:r>
        <w:r w:rsidR="004D6F22">
          <w:rPr>
            <w:noProof/>
          </w:rPr>
          <w:t>321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21437"/>
      <w:docPartObj>
        <w:docPartGallery w:val="Page Numbers (Bottom of Page)"/>
        <w:docPartUnique/>
      </w:docPartObj>
    </w:sdtPr>
    <w:sdtEndPr/>
    <w:sdtContent>
      <w:p w:rsidR="002F0D3D" w:rsidRDefault="002F0D3D">
        <w:pPr>
          <w:pStyle w:val="a5"/>
          <w:jc w:val="center"/>
        </w:pPr>
        <w:r>
          <w:fldChar w:fldCharType="begin"/>
        </w:r>
        <w:r>
          <w:instrText>PAGE   \* MERGEFORMAT</w:instrText>
        </w:r>
        <w:r>
          <w:fldChar w:fldCharType="separate"/>
        </w:r>
        <w:r w:rsidR="004D6F22">
          <w:rPr>
            <w:noProof/>
          </w:rPr>
          <w:t>314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1BDD" w:rsidRDefault="005D1BDD" w:rsidP="0013217D">
      <w:pPr>
        <w:spacing w:after="0" w:line="240" w:lineRule="auto"/>
      </w:pPr>
      <w:r>
        <w:separator/>
      </w:r>
    </w:p>
  </w:footnote>
  <w:footnote w:type="continuationSeparator" w:id="0">
    <w:p w:rsidR="005D1BDD" w:rsidRDefault="005D1BDD" w:rsidP="0013217D">
      <w:pPr>
        <w:spacing w:after="0" w:line="240" w:lineRule="auto"/>
      </w:pPr>
      <w:r>
        <w:continuationSeparator/>
      </w:r>
    </w:p>
  </w:footnote>
  <w:footnote w:id="1">
    <w:p w:rsidR="002F0D3D" w:rsidRPr="002F0D3D" w:rsidRDefault="002F0D3D" w:rsidP="002F0D3D">
      <w:pPr>
        <w:pStyle w:val="a9"/>
        <w:rPr>
          <w:lang w:val="en-US"/>
        </w:rPr>
      </w:pPr>
      <w:r>
        <w:rPr>
          <w:rStyle w:val="ad"/>
        </w:rPr>
        <w:footnoteRef/>
      </w:r>
      <w:r w:rsidRPr="002F0D3D">
        <w:rPr>
          <w:lang w:val="en-US"/>
        </w:rPr>
        <w:t xml:space="preserve">Technical Sales, MAURER SE, Munich, Germany, </w:t>
      </w:r>
      <w:hyperlink r:id="rId1" w:history="1">
        <w:r w:rsidRPr="002F0D3D">
          <w:rPr>
            <w:rStyle w:val="1"/>
            <w:lang w:val="en-US"/>
          </w:rPr>
          <w:t>p.huber@maurer.eu</w:t>
        </w:r>
      </w:hyperlink>
      <w:r w:rsidRPr="002F0D3D">
        <w:rPr>
          <w:lang w:val="en-US"/>
        </w:rPr>
        <w:t xml:space="preserve"> </w:t>
      </w:r>
    </w:p>
  </w:footnote>
  <w:footnote w:id="2">
    <w:p w:rsidR="002F0D3D" w:rsidRPr="002F0D3D" w:rsidRDefault="002F0D3D" w:rsidP="002F0D3D">
      <w:pPr>
        <w:pStyle w:val="ab"/>
        <w:rPr>
          <w:lang w:val="en-US"/>
        </w:rPr>
      </w:pPr>
      <w:r>
        <w:rPr>
          <w:rStyle w:val="ad"/>
        </w:rPr>
        <w:footnoteRef/>
      </w:r>
      <w:r w:rsidRPr="002F0D3D">
        <w:rPr>
          <w:lang w:val="en-US"/>
        </w:rPr>
        <w:t xml:space="preserve">Sales Director Russian Federation, MAURER SE, Munich, Germany, </w:t>
      </w:r>
      <w:hyperlink r:id="rId2" w:history="1">
        <w:r w:rsidRPr="002F0D3D">
          <w:rPr>
            <w:rStyle w:val="1"/>
            <w:lang w:val="en-US"/>
          </w:rPr>
          <w:t>m.bresler@maurer.eu</w:t>
        </w:r>
      </w:hyperlink>
      <w:r w:rsidRPr="002F0D3D">
        <w:rPr>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pStyle w:val="a3"/>
      <w:jc w:val="center"/>
    </w:pPr>
    <w:r w:rsidRPr="0013217D">
      <w:rPr>
        <w:rFonts w:eastAsia="Times New Roman"/>
        <w:noProof/>
        <w:snapToGrid w:val="0"/>
        <w:szCs w:val="24"/>
      </w:rPr>
      <w:drawing>
        <wp:inline distT="0" distB="0" distL="0" distR="0" wp14:anchorId="1DC75EFF" wp14:editId="04940D45">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43459D"/>
    <w:multiLevelType w:val="hybridMultilevel"/>
    <w:tmpl w:val="6CE4D4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0D3D"/>
    <w:rsid w:val="000D7B9B"/>
    <w:rsid w:val="0013217D"/>
    <w:rsid w:val="00254B4D"/>
    <w:rsid w:val="002F0D3D"/>
    <w:rsid w:val="004D6F22"/>
    <w:rsid w:val="005D1BDD"/>
    <w:rsid w:val="006323CD"/>
    <w:rsid w:val="006B3BBD"/>
    <w:rsid w:val="0092552E"/>
    <w:rsid w:val="009267EB"/>
    <w:rsid w:val="00BB2547"/>
    <w:rsid w:val="00C261F0"/>
    <w:rsid w:val="00D75F34"/>
    <w:rsid w:val="00E0764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2F0D3D"/>
    <w:pPr>
      <w:spacing w:after="0" w:line="240" w:lineRule="auto"/>
    </w:pPr>
    <w:rPr>
      <w:sz w:val="20"/>
      <w:szCs w:val="20"/>
    </w:rPr>
  </w:style>
  <w:style w:type="character" w:customStyle="1" w:styleId="aa">
    <w:name w:val="Текст концевой сноски Знак"/>
    <w:basedOn w:val="a0"/>
    <w:link w:val="a9"/>
    <w:uiPriority w:val="99"/>
    <w:semiHidden/>
    <w:rsid w:val="002F0D3D"/>
    <w:rPr>
      <w:sz w:val="20"/>
      <w:szCs w:val="20"/>
    </w:rPr>
  </w:style>
  <w:style w:type="paragraph" w:styleId="ab">
    <w:name w:val="footnote text"/>
    <w:basedOn w:val="a"/>
    <w:link w:val="ac"/>
    <w:uiPriority w:val="99"/>
    <w:semiHidden/>
    <w:unhideWhenUsed/>
    <w:rsid w:val="002F0D3D"/>
    <w:pPr>
      <w:spacing w:after="0" w:line="240" w:lineRule="auto"/>
    </w:pPr>
    <w:rPr>
      <w:sz w:val="20"/>
      <w:szCs w:val="20"/>
    </w:rPr>
  </w:style>
  <w:style w:type="character" w:customStyle="1" w:styleId="ac">
    <w:name w:val="Текст сноски Знак"/>
    <w:basedOn w:val="a0"/>
    <w:link w:val="ab"/>
    <w:uiPriority w:val="99"/>
    <w:semiHidden/>
    <w:rsid w:val="002F0D3D"/>
    <w:rPr>
      <w:sz w:val="20"/>
      <w:szCs w:val="20"/>
    </w:rPr>
  </w:style>
  <w:style w:type="character" w:customStyle="1" w:styleId="1">
    <w:name w:val="Гиперссылка1"/>
    <w:basedOn w:val="a0"/>
    <w:rsid w:val="002F0D3D"/>
    <w:rPr>
      <w:rFonts w:ascii="Times New Roman" w:hAnsi="Times New Roman"/>
      <w:color w:val="0563C1"/>
      <w:sz w:val="22"/>
      <w:u w:val="single"/>
    </w:rPr>
  </w:style>
  <w:style w:type="character" w:styleId="ad">
    <w:name w:val="footnote reference"/>
    <w:basedOn w:val="a0"/>
    <w:semiHidden/>
    <w:rsid w:val="002F0D3D"/>
    <w:rPr>
      <w:rFonts w:ascii="Times New Roman" w:hAnsi="Times New Roman"/>
      <w:sz w:val="22"/>
      <w:vertAlign w:val="superscript"/>
    </w:rPr>
  </w:style>
  <w:style w:type="character" w:styleId="ae">
    <w:name w:val="Hyperlink"/>
    <w:basedOn w:val="a0"/>
    <w:uiPriority w:val="99"/>
    <w:semiHidden/>
    <w:unhideWhenUsed/>
    <w:rsid w:val="002F0D3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2F0D3D"/>
    <w:pPr>
      <w:spacing w:after="0" w:line="240" w:lineRule="auto"/>
    </w:pPr>
    <w:rPr>
      <w:sz w:val="20"/>
      <w:szCs w:val="20"/>
    </w:rPr>
  </w:style>
  <w:style w:type="character" w:customStyle="1" w:styleId="aa">
    <w:name w:val="Текст концевой сноски Знак"/>
    <w:basedOn w:val="a0"/>
    <w:link w:val="a9"/>
    <w:uiPriority w:val="99"/>
    <w:semiHidden/>
    <w:rsid w:val="002F0D3D"/>
    <w:rPr>
      <w:sz w:val="20"/>
      <w:szCs w:val="20"/>
    </w:rPr>
  </w:style>
  <w:style w:type="paragraph" w:styleId="ab">
    <w:name w:val="footnote text"/>
    <w:basedOn w:val="a"/>
    <w:link w:val="ac"/>
    <w:uiPriority w:val="99"/>
    <w:semiHidden/>
    <w:unhideWhenUsed/>
    <w:rsid w:val="002F0D3D"/>
    <w:pPr>
      <w:spacing w:after="0" w:line="240" w:lineRule="auto"/>
    </w:pPr>
    <w:rPr>
      <w:sz w:val="20"/>
      <w:szCs w:val="20"/>
    </w:rPr>
  </w:style>
  <w:style w:type="character" w:customStyle="1" w:styleId="ac">
    <w:name w:val="Текст сноски Знак"/>
    <w:basedOn w:val="a0"/>
    <w:link w:val="ab"/>
    <w:uiPriority w:val="99"/>
    <w:semiHidden/>
    <w:rsid w:val="002F0D3D"/>
    <w:rPr>
      <w:sz w:val="20"/>
      <w:szCs w:val="20"/>
    </w:rPr>
  </w:style>
  <w:style w:type="character" w:customStyle="1" w:styleId="1">
    <w:name w:val="Гиперссылка1"/>
    <w:basedOn w:val="a0"/>
    <w:rsid w:val="002F0D3D"/>
    <w:rPr>
      <w:rFonts w:ascii="Times New Roman" w:hAnsi="Times New Roman"/>
      <w:color w:val="0563C1"/>
      <w:sz w:val="22"/>
      <w:u w:val="single"/>
    </w:rPr>
  </w:style>
  <w:style w:type="character" w:styleId="ad">
    <w:name w:val="footnote reference"/>
    <w:basedOn w:val="a0"/>
    <w:semiHidden/>
    <w:rsid w:val="002F0D3D"/>
    <w:rPr>
      <w:rFonts w:ascii="Times New Roman" w:hAnsi="Times New Roman"/>
      <w:sz w:val="22"/>
      <w:vertAlign w:val="superscript"/>
    </w:rPr>
  </w:style>
  <w:style w:type="character" w:styleId="ae">
    <w:name w:val="Hyperlink"/>
    <w:basedOn w:val="a0"/>
    <w:uiPriority w:val="99"/>
    <w:semiHidden/>
    <w:unhideWhenUsed/>
    <w:rsid w:val="002F0D3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gif"/><Relationship Id="rId18" Type="http://schemas.openxmlformats.org/officeDocument/2006/relationships/image" Target="media/image10.emf"/><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eader" Target="header2.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mailto:m.bresler@maurer.eu" TargetMode="External"/><Relationship Id="rId1" Type="http://schemas.openxmlformats.org/officeDocument/2006/relationships/hyperlink" Target="mailto:p.huber@maurer.e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2</TotalTime>
  <Pages>9</Pages>
  <Words>2474</Words>
  <Characters>14108</Characters>
  <Application>Microsoft Office Word</Application>
  <DocSecurity>0</DocSecurity>
  <Lines>117</Lines>
  <Paragraphs>33</Paragraphs>
  <ScaleCrop>false</ScaleCrop>
  <Company>diakov.net</Company>
  <LinksUpToDate>false</LinksUpToDate>
  <CharactersWithSpaces>16549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2020-06-28T09:57:00Z</dcterms:created>
  <dcterms:modified xsi:type="dcterms:W3CDTF">2021-05-12T15:14:00Z</dcterms:modified>
</cp:coreProperties>
</file>