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5B" w:rsidRPr="00561A5B" w:rsidRDefault="00561A5B" w:rsidP="00561A5B">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561A5B" w:rsidRPr="00561A5B" w:rsidRDefault="00561A5B" w:rsidP="00561A5B">
      <w:pPr>
        <w:widowControl w:val="0"/>
        <w:spacing w:after="0" w:line="240" w:lineRule="auto"/>
        <w:jc w:val="center"/>
        <w:outlineLvl w:val="0"/>
        <w:rPr>
          <w:rFonts w:eastAsia="Times New Roman"/>
          <w:b/>
          <w:caps/>
          <w:snapToGrid w:val="0"/>
          <w:sz w:val="28"/>
          <w:szCs w:val="24"/>
          <w:lang w:val="en-US" w:eastAsia="en-US"/>
        </w:rPr>
      </w:pPr>
    </w:p>
    <w:p w:rsidR="00561A5B" w:rsidRPr="00561A5B" w:rsidRDefault="00561A5B" w:rsidP="00561A5B">
      <w:pPr>
        <w:widowControl w:val="0"/>
        <w:spacing w:after="0" w:line="240" w:lineRule="auto"/>
        <w:jc w:val="center"/>
        <w:outlineLvl w:val="0"/>
        <w:rPr>
          <w:rFonts w:eastAsia="Times New Roman"/>
          <w:b/>
          <w:caps/>
          <w:snapToGrid w:val="0"/>
          <w:sz w:val="28"/>
          <w:szCs w:val="24"/>
          <w:lang w:val="en-US" w:eastAsia="en-US"/>
        </w:rPr>
      </w:pPr>
      <w:r w:rsidRPr="00561A5B">
        <w:rPr>
          <w:rFonts w:eastAsia="Times New Roman"/>
          <w:b/>
          <w:caps/>
          <w:snapToGrid w:val="0"/>
          <w:sz w:val="28"/>
          <w:szCs w:val="24"/>
          <w:lang w:val="en-US" w:eastAsia="en-US"/>
        </w:rPr>
        <w:t xml:space="preserve">TENSILE BEHAVIOR OF RUBBER ISOLATORS AND SOLUTIONS TO </w:t>
      </w:r>
    </w:p>
    <w:p w:rsidR="00561A5B" w:rsidRPr="00561A5B" w:rsidRDefault="00561A5B" w:rsidP="00561A5B">
      <w:pPr>
        <w:widowControl w:val="0"/>
        <w:spacing w:after="0" w:line="240" w:lineRule="auto"/>
        <w:jc w:val="center"/>
        <w:outlineLvl w:val="0"/>
        <w:rPr>
          <w:rFonts w:eastAsia="Times New Roman"/>
          <w:b/>
          <w:caps/>
          <w:snapToGrid w:val="0"/>
          <w:sz w:val="28"/>
          <w:szCs w:val="24"/>
          <w:lang w:val="en-US" w:eastAsia="en-US"/>
        </w:rPr>
      </w:pPr>
      <w:r w:rsidRPr="00561A5B">
        <w:rPr>
          <w:rFonts w:eastAsia="Times New Roman"/>
          <w:b/>
          <w:caps/>
          <w:snapToGrid w:val="0"/>
          <w:sz w:val="28"/>
          <w:szCs w:val="24"/>
          <w:lang w:val="en-US" w:eastAsia="en-US"/>
        </w:rPr>
        <w:t xml:space="preserve">OVERCOME TENSION PROBLEM </w:t>
      </w:r>
    </w:p>
    <w:p w:rsidR="00561A5B" w:rsidRPr="00561A5B" w:rsidRDefault="00561A5B" w:rsidP="00561A5B">
      <w:pPr>
        <w:widowControl w:val="0"/>
        <w:spacing w:after="0" w:line="240" w:lineRule="auto"/>
        <w:jc w:val="both"/>
        <w:rPr>
          <w:rFonts w:eastAsia="Times New Roman"/>
          <w:snapToGrid w:val="0"/>
          <w:szCs w:val="24"/>
          <w:lang w:val="en-US"/>
        </w:rPr>
      </w:pPr>
    </w:p>
    <w:p w:rsidR="00561A5B" w:rsidRPr="00561A5B" w:rsidRDefault="00561A5B" w:rsidP="00561A5B">
      <w:pPr>
        <w:widowControl w:val="0"/>
        <w:spacing w:after="0" w:line="240" w:lineRule="auto"/>
        <w:jc w:val="both"/>
        <w:rPr>
          <w:rFonts w:eastAsia="Times New Roman"/>
          <w:snapToGrid w:val="0"/>
          <w:szCs w:val="24"/>
          <w:lang w:val="en-US"/>
        </w:rPr>
      </w:pPr>
    </w:p>
    <w:p w:rsidR="00561A5B" w:rsidRPr="00561A5B" w:rsidRDefault="00561A5B" w:rsidP="00561A5B">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561A5B">
        <w:rPr>
          <w:rFonts w:eastAsia="Times New Roman"/>
          <w:b/>
          <w:snapToGrid w:val="0"/>
          <w:color w:val="333333"/>
          <w:sz w:val="28"/>
          <w:szCs w:val="28"/>
          <w:shd w:val="clear" w:color="auto" w:fill="FFFFFF"/>
          <w:lang w:val="en-US" w:eastAsia="en-US"/>
        </w:rPr>
        <w:t xml:space="preserve">DOI </w:t>
      </w:r>
      <w:r w:rsidR="00C41ED3">
        <w:rPr>
          <w:rFonts w:eastAsia="Times New Roman"/>
          <w:b/>
          <w:snapToGrid w:val="0"/>
          <w:color w:val="333333"/>
          <w:sz w:val="28"/>
          <w:szCs w:val="28"/>
          <w:shd w:val="clear" w:color="auto" w:fill="FFFFFF"/>
          <w:lang w:val="en-US" w:eastAsia="en-US"/>
        </w:rPr>
        <w:t>10.37153</w:t>
      </w:r>
      <w:r w:rsidRPr="00561A5B">
        <w:rPr>
          <w:rFonts w:eastAsia="Times New Roman"/>
          <w:b/>
          <w:snapToGrid w:val="0"/>
          <w:color w:val="333333"/>
          <w:sz w:val="28"/>
          <w:szCs w:val="28"/>
          <w:shd w:val="clear" w:color="auto" w:fill="FFFFFF"/>
          <w:lang w:val="en-US" w:eastAsia="en-US"/>
        </w:rPr>
        <w:t>/2686-7974-2019-16-659-659</w:t>
      </w:r>
    </w:p>
    <w:p w:rsidR="00561A5B" w:rsidRPr="00561A5B" w:rsidRDefault="00561A5B" w:rsidP="00561A5B">
      <w:pPr>
        <w:widowControl w:val="0"/>
        <w:spacing w:after="0" w:line="240" w:lineRule="auto"/>
        <w:jc w:val="both"/>
        <w:rPr>
          <w:rFonts w:eastAsia="Times New Roman"/>
          <w:snapToGrid w:val="0"/>
          <w:szCs w:val="24"/>
          <w:lang w:val="en-US"/>
        </w:rPr>
      </w:pPr>
    </w:p>
    <w:p w:rsidR="00561A5B" w:rsidRPr="00561A5B" w:rsidRDefault="00561A5B" w:rsidP="00561A5B">
      <w:pPr>
        <w:widowControl w:val="0"/>
        <w:spacing w:after="0" w:line="240" w:lineRule="auto"/>
        <w:jc w:val="both"/>
        <w:rPr>
          <w:rFonts w:eastAsia="Times New Roman"/>
          <w:snapToGrid w:val="0"/>
          <w:szCs w:val="24"/>
          <w:lang w:val="en-US"/>
        </w:rPr>
      </w:pPr>
    </w:p>
    <w:p w:rsidR="00561A5B" w:rsidRPr="00561A5B" w:rsidRDefault="00561A5B" w:rsidP="00561A5B">
      <w:pPr>
        <w:widowControl w:val="0"/>
        <w:suppressAutoHyphens/>
        <w:spacing w:after="0" w:line="240" w:lineRule="auto"/>
        <w:jc w:val="center"/>
        <w:rPr>
          <w:rFonts w:eastAsia="Times New Roman"/>
          <w:szCs w:val="24"/>
          <w:lang w:val="en-US"/>
        </w:rPr>
      </w:pPr>
      <w:r w:rsidRPr="00561A5B">
        <w:rPr>
          <w:rFonts w:eastAsia="Times New Roman"/>
          <w:szCs w:val="24"/>
          <w:lang w:val="en-US"/>
        </w:rPr>
        <w:t>Bahadır Şadan</w:t>
      </w:r>
      <w:r w:rsidRPr="00561A5B">
        <w:rPr>
          <w:rFonts w:eastAsia="Times New Roman"/>
          <w:b/>
          <w:color w:val="000000"/>
          <w:sz w:val="24"/>
          <w:szCs w:val="24"/>
          <w:vertAlign w:val="superscript"/>
          <w:lang w:val="en-US"/>
        </w:rPr>
        <w:footnoteReference w:id="1"/>
      </w:r>
      <w:r w:rsidRPr="00561A5B">
        <w:rPr>
          <w:rFonts w:eastAsia="Times New Roman"/>
          <w:szCs w:val="24"/>
          <w:lang w:val="en-US"/>
        </w:rPr>
        <w:t>, Mustafa Erdik</w:t>
      </w:r>
      <w:r w:rsidRPr="00561A5B">
        <w:rPr>
          <w:rFonts w:eastAsia="Times New Roman"/>
          <w:b/>
          <w:color w:val="000000"/>
          <w:sz w:val="24"/>
          <w:szCs w:val="24"/>
          <w:vertAlign w:val="superscript"/>
          <w:lang w:val="en-US"/>
        </w:rPr>
        <w:footnoteReference w:id="2"/>
      </w:r>
      <w:r w:rsidRPr="00561A5B">
        <w:rPr>
          <w:rFonts w:eastAsia="Times New Roman"/>
          <w:szCs w:val="24"/>
          <w:lang w:val="en-US"/>
        </w:rPr>
        <w:t>, Cüneyt Tüzün</w:t>
      </w:r>
      <w:r w:rsidRPr="00561A5B">
        <w:rPr>
          <w:rFonts w:eastAsia="Times New Roman"/>
          <w:b/>
          <w:color w:val="000000"/>
          <w:sz w:val="24"/>
          <w:szCs w:val="24"/>
          <w:vertAlign w:val="superscript"/>
          <w:lang w:val="en-US"/>
        </w:rPr>
        <w:footnoteReference w:id="3"/>
      </w:r>
      <w:r w:rsidRPr="00561A5B">
        <w:rPr>
          <w:rFonts w:eastAsia="Times New Roman"/>
          <w:szCs w:val="24"/>
          <w:lang w:val="en-US"/>
        </w:rPr>
        <w:t>, Mehmet Emre Özcanlı</w:t>
      </w:r>
      <w:r w:rsidRPr="00561A5B">
        <w:rPr>
          <w:rFonts w:eastAsia="Times New Roman"/>
          <w:b/>
          <w:color w:val="000000"/>
          <w:sz w:val="24"/>
          <w:szCs w:val="24"/>
          <w:vertAlign w:val="superscript"/>
          <w:lang w:val="en-US"/>
        </w:rPr>
        <w:footnoteReference w:id="4"/>
      </w:r>
      <w:r w:rsidRPr="00561A5B">
        <w:rPr>
          <w:rFonts w:eastAsia="Times New Roman"/>
          <w:szCs w:val="24"/>
          <w:lang w:val="en-US"/>
        </w:rPr>
        <w:t xml:space="preserve"> </w:t>
      </w:r>
    </w:p>
    <w:p w:rsidR="00561A5B" w:rsidRPr="00561A5B" w:rsidRDefault="00561A5B" w:rsidP="00561A5B">
      <w:pPr>
        <w:widowControl w:val="0"/>
        <w:spacing w:after="0" w:line="240" w:lineRule="auto"/>
        <w:jc w:val="both"/>
        <w:rPr>
          <w:rFonts w:eastAsia="Times New Roman"/>
          <w:snapToGrid w:val="0"/>
          <w:szCs w:val="24"/>
          <w:lang w:val="en-US"/>
        </w:rPr>
      </w:pPr>
    </w:p>
    <w:p w:rsidR="00561A5B" w:rsidRPr="00561A5B" w:rsidRDefault="00561A5B" w:rsidP="00561A5B">
      <w:pPr>
        <w:widowControl w:val="0"/>
        <w:spacing w:after="0" w:line="240" w:lineRule="auto"/>
        <w:jc w:val="both"/>
        <w:rPr>
          <w:rFonts w:eastAsia="Times New Roman"/>
          <w:snapToGrid w:val="0"/>
          <w:szCs w:val="24"/>
          <w:lang w:val="en-US"/>
        </w:rPr>
      </w:pPr>
    </w:p>
    <w:p w:rsidR="00561A5B" w:rsidRPr="00561A5B" w:rsidRDefault="00561A5B" w:rsidP="00561A5B">
      <w:pPr>
        <w:widowControl w:val="0"/>
        <w:spacing w:after="0" w:line="240" w:lineRule="auto"/>
        <w:jc w:val="center"/>
        <w:outlineLvl w:val="0"/>
        <w:rPr>
          <w:rFonts w:eastAsia="Times New Roman"/>
          <w:b/>
          <w:caps/>
          <w:snapToGrid w:val="0"/>
          <w:kern w:val="28"/>
          <w:szCs w:val="24"/>
          <w:lang w:val="en-US"/>
        </w:rPr>
      </w:pPr>
      <w:r w:rsidRPr="00561A5B">
        <w:rPr>
          <w:rFonts w:eastAsia="Times New Roman"/>
          <w:b/>
          <w:caps/>
          <w:snapToGrid w:val="0"/>
          <w:kern w:val="28"/>
          <w:szCs w:val="24"/>
          <w:lang w:val="en-US"/>
        </w:rPr>
        <w:t>ABSTRACT</w:t>
      </w:r>
    </w:p>
    <w:p w:rsidR="00561A5B" w:rsidRPr="00561A5B" w:rsidRDefault="00561A5B" w:rsidP="00561A5B">
      <w:pPr>
        <w:widowControl w:val="0"/>
        <w:suppressAutoHyphens/>
        <w:spacing w:after="0" w:line="240" w:lineRule="auto"/>
        <w:jc w:val="both"/>
        <w:rPr>
          <w:rFonts w:eastAsia="Times New Roman"/>
          <w:sz w:val="20"/>
          <w:szCs w:val="24"/>
          <w:lang w:val="en-US"/>
        </w:rPr>
      </w:pPr>
      <w:r w:rsidRPr="00561A5B">
        <w:rPr>
          <w:rFonts w:eastAsia="Times New Roman"/>
          <w:sz w:val="20"/>
          <w:szCs w:val="24"/>
          <w:lang w:val="en-US"/>
        </w:rPr>
        <w:t xml:space="preserve"> </w:t>
      </w:r>
    </w:p>
    <w:p w:rsidR="00561A5B" w:rsidRPr="00561A5B" w:rsidRDefault="00561A5B" w:rsidP="00561A5B">
      <w:pPr>
        <w:widowControl w:val="0"/>
        <w:suppressAutoHyphens/>
        <w:spacing w:after="0" w:line="240" w:lineRule="auto"/>
        <w:jc w:val="both"/>
        <w:rPr>
          <w:rFonts w:eastAsia="Times New Roman"/>
          <w:sz w:val="20"/>
          <w:szCs w:val="24"/>
          <w:lang w:val="en-US" w:eastAsia="en-US"/>
        </w:rPr>
      </w:pPr>
      <w:r w:rsidRPr="00561A5B">
        <w:rPr>
          <w:rFonts w:eastAsia="Times New Roman"/>
          <w:sz w:val="20"/>
          <w:szCs w:val="24"/>
          <w:lang w:val="en-US" w:eastAsia="en-US"/>
        </w:rPr>
        <w:t xml:space="preserve">Rubber isolators are widely used at seismic isolation projects worldwide for the earthquake protection. Commonly used types of rubber isolators are high damping rubber bearings (HDRB) and lead rubber bearings (LRB). Rubber isolators’ behavior under combined compression and shear loading is well known and predicted. However, the tensile behavior is not assessed properly, and commonly neglected.  </w:t>
      </w:r>
    </w:p>
    <w:p w:rsidR="00561A5B" w:rsidRPr="00561A5B" w:rsidRDefault="00561A5B" w:rsidP="00561A5B">
      <w:pPr>
        <w:widowControl w:val="0"/>
        <w:suppressAutoHyphens/>
        <w:spacing w:after="0" w:line="240" w:lineRule="auto"/>
        <w:jc w:val="both"/>
        <w:rPr>
          <w:rFonts w:eastAsia="Times New Roman"/>
          <w:sz w:val="20"/>
          <w:szCs w:val="24"/>
          <w:lang w:val="en-US" w:eastAsia="en-US"/>
        </w:rPr>
      </w:pPr>
      <w:r w:rsidRPr="00561A5B">
        <w:rPr>
          <w:rFonts w:eastAsia="Times New Roman"/>
          <w:sz w:val="20"/>
          <w:szCs w:val="24"/>
          <w:lang w:val="en-US" w:eastAsia="en-US"/>
        </w:rPr>
        <w:t xml:space="preserve">Cavitation in rubber develops under tensile stress level of around 1-1.5MPa depending on the shear modulus of rubber compound. However, in the code approach the tensile forces on the rubber isolators are not generally permitted. </w:t>
      </w:r>
    </w:p>
    <w:p w:rsidR="00561A5B" w:rsidRPr="00561A5B" w:rsidRDefault="00561A5B" w:rsidP="00561A5B">
      <w:pPr>
        <w:widowControl w:val="0"/>
        <w:suppressAutoHyphens/>
        <w:spacing w:after="0" w:line="240" w:lineRule="auto"/>
        <w:jc w:val="both"/>
        <w:rPr>
          <w:rFonts w:eastAsia="Times New Roman"/>
          <w:sz w:val="20"/>
          <w:szCs w:val="24"/>
          <w:lang w:val="en-US" w:eastAsia="en-US"/>
        </w:rPr>
      </w:pPr>
      <w:r w:rsidRPr="00561A5B">
        <w:rPr>
          <w:rFonts w:eastAsia="Times New Roman"/>
          <w:sz w:val="20"/>
          <w:szCs w:val="24"/>
          <w:lang w:val="en-US" w:eastAsia="en-US"/>
        </w:rPr>
        <w:t xml:space="preserve">In this paper, analytical studies and test data in the literature for tensile behavior of rubber isolators are summarized in the first place. Modifications to the structural system to reduce tensile forces on isolators are described in a recently constructed base isolated hospital in Turkey. The effectiveness of these modifications has been confirmed by nonlinear time history analysis.   </w:t>
      </w:r>
    </w:p>
    <w:p w:rsidR="00561A5B" w:rsidRPr="00561A5B" w:rsidRDefault="00561A5B" w:rsidP="00561A5B">
      <w:pPr>
        <w:widowControl w:val="0"/>
        <w:suppressAutoHyphens/>
        <w:spacing w:after="0" w:line="240" w:lineRule="auto"/>
        <w:jc w:val="both"/>
        <w:rPr>
          <w:rFonts w:eastAsia="Times New Roman"/>
          <w:sz w:val="20"/>
          <w:szCs w:val="24"/>
          <w:lang w:val="en-US" w:eastAsia="en-US"/>
        </w:rPr>
      </w:pPr>
      <w:r w:rsidRPr="00561A5B">
        <w:rPr>
          <w:rFonts w:eastAsia="Times New Roman"/>
          <w:sz w:val="20"/>
          <w:szCs w:val="24"/>
          <w:lang w:val="en-US" w:eastAsia="en-US"/>
        </w:rPr>
        <w:t xml:space="preserve">Finally, a simple, yet effective and low-cost solution, employing the Belleville washers, also known as disc springs, used in the connection details of isolator base plates are presented. The dynamic behavior of the isolators with this solution under combined shear and tension is discussed in the light of analytical results.   </w:t>
      </w:r>
    </w:p>
    <w:p w:rsidR="006B3BBD" w:rsidRPr="00561A5B" w:rsidRDefault="006B3BBD" w:rsidP="0013217D">
      <w:pPr>
        <w:spacing w:line="240" w:lineRule="auto"/>
        <w:jc w:val="both"/>
        <w:rPr>
          <w:lang w:val="en-US"/>
        </w:rPr>
      </w:pPr>
    </w:p>
    <w:sectPr w:rsidR="006B3BBD" w:rsidRPr="00561A5B" w:rsidSect="00561A5B">
      <w:headerReference w:type="default" r:id="rId7"/>
      <w:headerReference w:type="first" r:id="rId8"/>
      <w:footerReference w:type="first" r:id="rId9"/>
      <w:pgSz w:w="11906" w:h="16838"/>
      <w:pgMar w:top="1418" w:right="1134" w:bottom="1418" w:left="1134" w:header="709" w:footer="709" w:gutter="0"/>
      <w:pgNumType w:start="6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1E" w:rsidRDefault="009B2A1E" w:rsidP="0013217D">
      <w:pPr>
        <w:spacing w:after="0" w:line="240" w:lineRule="auto"/>
      </w:pPr>
      <w:r>
        <w:separator/>
      </w:r>
    </w:p>
  </w:endnote>
  <w:endnote w:type="continuationSeparator" w:id="0">
    <w:p w:rsidR="009B2A1E" w:rsidRDefault="009B2A1E"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370637"/>
      <w:docPartObj>
        <w:docPartGallery w:val="Page Numbers (Bottom of Page)"/>
        <w:docPartUnique/>
      </w:docPartObj>
    </w:sdtPr>
    <w:sdtEndPr/>
    <w:sdtContent>
      <w:p w:rsidR="00561A5B" w:rsidRDefault="00561A5B">
        <w:pPr>
          <w:pStyle w:val="a5"/>
          <w:jc w:val="center"/>
        </w:pPr>
        <w:r>
          <w:fldChar w:fldCharType="begin"/>
        </w:r>
        <w:r>
          <w:instrText>PAGE   \* MERGEFORMAT</w:instrText>
        </w:r>
        <w:r>
          <w:fldChar w:fldCharType="separate"/>
        </w:r>
        <w:r w:rsidR="00C41ED3">
          <w:rPr>
            <w:noProof/>
          </w:rPr>
          <w:t>659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1E" w:rsidRDefault="009B2A1E" w:rsidP="0013217D">
      <w:pPr>
        <w:spacing w:after="0" w:line="240" w:lineRule="auto"/>
      </w:pPr>
      <w:r>
        <w:separator/>
      </w:r>
    </w:p>
  </w:footnote>
  <w:footnote w:type="continuationSeparator" w:id="0">
    <w:p w:rsidR="009B2A1E" w:rsidRDefault="009B2A1E" w:rsidP="0013217D">
      <w:pPr>
        <w:spacing w:after="0" w:line="240" w:lineRule="auto"/>
      </w:pPr>
      <w:r>
        <w:continuationSeparator/>
      </w:r>
    </w:p>
  </w:footnote>
  <w:footnote w:id="1">
    <w:p w:rsidR="00561A5B" w:rsidRPr="00561A5B" w:rsidRDefault="00561A5B" w:rsidP="00561A5B">
      <w:pPr>
        <w:pStyle w:val="a9"/>
        <w:rPr>
          <w:lang w:val="en-US"/>
        </w:rPr>
      </w:pPr>
      <w:r>
        <w:rPr>
          <w:rStyle w:val="ab"/>
        </w:rPr>
        <w:footnoteRef/>
      </w:r>
      <w:r w:rsidRPr="00561A5B">
        <w:rPr>
          <w:lang w:val="en-US"/>
        </w:rPr>
        <w:t xml:space="preserve"> Dr., OBS Engineering Consultancy Ltd.</w:t>
      </w:r>
    </w:p>
  </w:footnote>
  <w:footnote w:id="2">
    <w:p w:rsidR="00561A5B" w:rsidRPr="00561A5B" w:rsidRDefault="00561A5B" w:rsidP="00561A5B">
      <w:pPr>
        <w:pStyle w:val="a9"/>
        <w:rPr>
          <w:lang w:val="en-US"/>
        </w:rPr>
      </w:pPr>
      <w:r w:rsidRPr="00555FAA">
        <w:rPr>
          <w:rStyle w:val="ab"/>
        </w:rPr>
        <w:footnoteRef/>
      </w:r>
      <w:r w:rsidRPr="00561A5B">
        <w:rPr>
          <w:lang w:val="en-US"/>
        </w:rPr>
        <w:t xml:space="preserve"> Prof., Bogazici University; Kandilli Observatory and Earthquake Research Institute</w:t>
      </w:r>
    </w:p>
  </w:footnote>
  <w:footnote w:id="3">
    <w:p w:rsidR="00561A5B" w:rsidRPr="00561A5B" w:rsidRDefault="00561A5B" w:rsidP="00561A5B">
      <w:pPr>
        <w:pStyle w:val="a9"/>
        <w:rPr>
          <w:lang w:val="en-US"/>
        </w:rPr>
      </w:pPr>
      <w:r w:rsidRPr="00555FAA">
        <w:rPr>
          <w:rStyle w:val="ab"/>
        </w:rPr>
        <w:footnoteRef/>
      </w:r>
      <w:r w:rsidRPr="00561A5B">
        <w:rPr>
          <w:lang w:val="en-US"/>
        </w:rPr>
        <w:t xml:space="preserve"> Dr., Turkish Association for Seismic Isolation, President; CT Consulting Engineers</w:t>
      </w:r>
    </w:p>
  </w:footnote>
  <w:footnote w:id="4">
    <w:p w:rsidR="00561A5B" w:rsidRPr="00555FAA" w:rsidRDefault="00561A5B" w:rsidP="00561A5B">
      <w:pPr>
        <w:pStyle w:val="a9"/>
      </w:pPr>
      <w:r w:rsidRPr="00555FAA">
        <w:rPr>
          <w:rStyle w:val="ab"/>
        </w:rPr>
        <w:footnoteRef/>
      </w:r>
      <w:r w:rsidRPr="00555FAA">
        <w:t xml:space="preserve"> </w:t>
      </w:r>
      <w:r w:rsidRPr="00787AF7">
        <w:t>EMKE Construction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0A10EE03" wp14:editId="46878E8E">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5974B088" wp14:editId="6CA52E2A">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B"/>
    <w:rsid w:val="000D7B9B"/>
    <w:rsid w:val="0013217D"/>
    <w:rsid w:val="00254B4D"/>
    <w:rsid w:val="00561A5B"/>
    <w:rsid w:val="006323CD"/>
    <w:rsid w:val="006B3BBD"/>
    <w:rsid w:val="0092552E"/>
    <w:rsid w:val="009267EB"/>
    <w:rsid w:val="009B2A1E"/>
    <w:rsid w:val="00BB2547"/>
    <w:rsid w:val="00C261F0"/>
    <w:rsid w:val="00C41ED3"/>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561A5B"/>
    <w:pPr>
      <w:spacing w:after="0" w:line="240" w:lineRule="auto"/>
    </w:pPr>
    <w:rPr>
      <w:sz w:val="20"/>
      <w:szCs w:val="20"/>
    </w:rPr>
  </w:style>
  <w:style w:type="character" w:customStyle="1" w:styleId="aa">
    <w:name w:val="Текст сноски Знак"/>
    <w:basedOn w:val="a0"/>
    <w:link w:val="a9"/>
    <w:uiPriority w:val="99"/>
    <w:semiHidden/>
    <w:rsid w:val="00561A5B"/>
    <w:rPr>
      <w:sz w:val="20"/>
      <w:szCs w:val="20"/>
    </w:rPr>
  </w:style>
  <w:style w:type="character" w:styleId="ab">
    <w:name w:val="footnote reference"/>
    <w:basedOn w:val="a0"/>
    <w:semiHidden/>
    <w:rsid w:val="00561A5B"/>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561A5B"/>
    <w:pPr>
      <w:spacing w:after="0" w:line="240" w:lineRule="auto"/>
    </w:pPr>
    <w:rPr>
      <w:sz w:val="20"/>
      <w:szCs w:val="20"/>
    </w:rPr>
  </w:style>
  <w:style w:type="character" w:customStyle="1" w:styleId="aa">
    <w:name w:val="Текст сноски Знак"/>
    <w:basedOn w:val="a0"/>
    <w:link w:val="a9"/>
    <w:uiPriority w:val="99"/>
    <w:semiHidden/>
    <w:rsid w:val="00561A5B"/>
    <w:rPr>
      <w:sz w:val="20"/>
      <w:szCs w:val="20"/>
    </w:rPr>
  </w:style>
  <w:style w:type="character" w:styleId="ab">
    <w:name w:val="footnote reference"/>
    <w:basedOn w:val="a0"/>
    <w:semiHidden/>
    <w:rsid w:val="00561A5B"/>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232</Words>
  <Characters>1328</Characters>
  <Application>Microsoft Office Word</Application>
  <DocSecurity>0</DocSecurity>
  <Lines>11</Lines>
  <Paragraphs>3</Paragraphs>
  <ScaleCrop>false</ScaleCrop>
  <Company>diakov.net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2020-06-27T21:28:00Z</dcterms:created>
  <dcterms:modified xsi:type="dcterms:W3CDTF">2021-05-12T15:24:00Z</dcterms:modified>
</cp:coreProperties>
</file>