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FAD" w:rsidRPr="00530E0A" w:rsidRDefault="002E2FAD" w:rsidP="00683BA8">
      <w:pPr>
        <w:pStyle w:val="Papertitle"/>
      </w:pPr>
      <w:bookmarkStart w:id="0" w:name="_GoBack"/>
      <w:bookmarkEnd w:id="0"/>
    </w:p>
    <w:p w:rsidR="00406FE1" w:rsidRPr="00530E0A" w:rsidRDefault="00406FE1" w:rsidP="00683BA8">
      <w:pPr>
        <w:pStyle w:val="Papertitle"/>
      </w:pPr>
    </w:p>
    <w:p w:rsidR="002E2FAD" w:rsidRPr="00530E0A" w:rsidRDefault="002E2FAD" w:rsidP="00683BA8">
      <w:pPr>
        <w:pStyle w:val="Papertitle"/>
      </w:pPr>
      <w:r w:rsidRPr="00530E0A">
        <w:t>SEISMIC ISOLATION AND POST-TENSIONING: A COMPLETE SOLUTION FOR THE NEW TRIESTE HARBOR LOGISTIC PLATFORM</w:t>
      </w:r>
    </w:p>
    <w:p w:rsidR="002E2FAD" w:rsidRPr="00530E0A" w:rsidRDefault="002E2FAD" w:rsidP="00683BA8"/>
    <w:p w:rsidR="00DD4C78" w:rsidRPr="00530E0A" w:rsidRDefault="00DD4C78" w:rsidP="00530E0A">
      <w:pPr>
        <w:rPr>
          <w:b/>
          <w:sz w:val="28"/>
          <w:szCs w:val="28"/>
        </w:rPr>
      </w:pPr>
      <w:r w:rsidRPr="00530E0A">
        <w:rPr>
          <w:b/>
          <w:sz w:val="28"/>
          <w:szCs w:val="28"/>
        </w:rPr>
        <w:t xml:space="preserve">DOI </w:t>
      </w:r>
      <w:r w:rsidR="0075157F">
        <w:rPr>
          <w:b/>
          <w:color w:val="333333"/>
          <w:sz w:val="28"/>
          <w:szCs w:val="28"/>
          <w:shd w:val="clear" w:color="auto" w:fill="FFFFFF"/>
        </w:rPr>
        <w:t>10.37153</w:t>
      </w:r>
      <w:r w:rsidRPr="00530E0A">
        <w:rPr>
          <w:b/>
          <w:color w:val="333333"/>
          <w:sz w:val="28"/>
          <w:szCs w:val="28"/>
          <w:shd w:val="clear" w:color="auto" w:fill="FFFFFF"/>
        </w:rPr>
        <w:t>/2686-7974-2019-16-</w:t>
      </w:r>
      <w:r w:rsidR="00BD20FE">
        <w:rPr>
          <w:b/>
          <w:color w:val="333333"/>
          <w:sz w:val="28"/>
          <w:szCs w:val="28"/>
          <w:shd w:val="clear" w:color="auto" w:fill="FFFFFF"/>
        </w:rPr>
        <w:t>6</w:t>
      </w:r>
      <w:r w:rsidRPr="00530E0A">
        <w:rPr>
          <w:b/>
          <w:color w:val="333333"/>
          <w:sz w:val="28"/>
          <w:szCs w:val="28"/>
          <w:shd w:val="clear" w:color="auto" w:fill="FFFFFF"/>
        </w:rPr>
        <w:t>72-</w:t>
      </w:r>
      <w:r w:rsidR="00BD20FE">
        <w:rPr>
          <w:b/>
          <w:color w:val="333333"/>
          <w:sz w:val="28"/>
          <w:szCs w:val="28"/>
          <w:shd w:val="clear" w:color="auto" w:fill="FFFFFF"/>
        </w:rPr>
        <w:t>68</w:t>
      </w:r>
      <w:r w:rsidRPr="00530E0A">
        <w:rPr>
          <w:b/>
          <w:color w:val="333333"/>
          <w:sz w:val="28"/>
          <w:szCs w:val="28"/>
          <w:shd w:val="clear" w:color="auto" w:fill="FFFFFF"/>
        </w:rPr>
        <w:t>3</w:t>
      </w:r>
    </w:p>
    <w:p w:rsidR="00683BA8" w:rsidRPr="00FF7180" w:rsidRDefault="00683BA8" w:rsidP="00530E0A">
      <w:pPr>
        <w:suppressAutoHyphens/>
      </w:pPr>
    </w:p>
    <w:p w:rsidR="002E2FAD" w:rsidRPr="00530E0A" w:rsidRDefault="002E2FAD" w:rsidP="001E6385">
      <w:pPr>
        <w:pStyle w:val="Authornames"/>
        <w:rPr>
          <w:lang w:val="it-IT"/>
        </w:rPr>
      </w:pPr>
      <w:r w:rsidRPr="00530E0A">
        <w:rPr>
          <w:lang w:val="it-IT"/>
        </w:rPr>
        <w:t>Mauro SARTORI</w:t>
      </w:r>
      <w:r w:rsidRPr="00530E0A">
        <w:rPr>
          <w:vertAlign w:val="superscript"/>
        </w:rPr>
        <w:footnoteReference w:id="1"/>
      </w:r>
      <w:r w:rsidRPr="00530E0A">
        <w:rPr>
          <w:lang w:val="it-IT"/>
        </w:rPr>
        <w:t>, Stefano BARONE</w:t>
      </w:r>
      <w:r w:rsidRPr="00530E0A">
        <w:rPr>
          <w:vertAlign w:val="superscript"/>
        </w:rPr>
        <w:footnoteReference w:id="2"/>
      </w:r>
      <w:r w:rsidRPr="00530E0A">
        <w:rPr>
          <w:lang w:val="it-IT"/>
        </w:rPr>
        <w:t>, Giulio CAMOSSI</w:t>
      </w:r>
      <w:r w:rsidRPr="00530E0A">
        <w:rPr>
          <w:vertAlign w:val="superscript"/>
        </w:rPr>
        <w:footnoteReference w:id="3"/>
      </w:r>
      <w:r w:rsidRPr="00530E0A">
        <w:rPr>
          <w:lang w:val="it-IT"/>
        </w:rPr>
        <w:t>, Ivica ZIVANOVIC</w:t>
      </w:r>
      <w:r w:rsidRPr="00530E0A">
        <w:rPr>
          <w:vertAlign w:val="superscript"/>
        </w:rPr>
        <w:footnoteReference w:id="4"/>
      </w:r>
    </w:p>
    <w:p w:rsidR="002E2FAD" w:rsidRPr="00530E0A" w:rsidRDefault="002E2FAD" w:rsidP="00530E0A">
      <w:pPr>
        <w:tabs>
          <w:tab w:val="left" w:pos="-720"/>
        </w:tabs>
        <w:suppressAutoHyphens/>
        <w:rPr>
          <w:lang w:val="it-IT"/>
        </w:rPr>
      </w:pPr>
    </w:p>
    <w:p w:rsidR="002E2FAD" w:rsidRPr="00530E0A" w:rsidRDefault="002E2FAD" w:rsidP="00530E0A">
      <w:pPr>
        <w:tabs>
          <w:tab w:val="left" w:pos="-720"/>
        </w:tabs>
        <w:suppressAutoHyphens/>
        <w:rPr>
          <w:lang w:val="it-IT"/>
        </w:rPr>
      </w:pPr>
    </w:p>
    <w:p w:rsidR="002E2FAD" w:rsidRPr="00530E0A" w:rsidRDefault="002E2FAD" w:rsidP="00683BA8">
      <w:pPr>
        <w:pStyle w:val="Abstractheading"/>
      </w:pPr>
      <w:r w:rsidRPr="00530E0A">
        <w:t>ABSTRACT</w:t>
      </w:r>
    </w:p>
    <w:p w:rsidR="002E2FAD" w:rsidRPr="00530E0A" w:rsidRDefault="002E2FAD" w:rsidP="00683BA8">
      <w:pPr>
        <w:pStyle w:val="Abstracttext"/>
      </w:pPr>
    </w:p>
    <w:p w:rsidR="002E2FAD" w:rsidRPr="00530E0A" w:rsidRDefault="002E2FAD" w:rsidP="00683BA8">
      <w:pPr>
        <w:pStyle w:val="Abstracttext"/>
      </w:pPr>
      <w:r w:rsidRPr="00530E0A">
        <w:t>The growing of the goods traffic by shipping in Northern Italy stressed the need of having wide logistic platforms for the management of the goods, organizing their stock, ships docking and link with infrastructures. The new logistic platform based in Trieste will improve the movement of goods from central Europe and Turkey with an estimated yearly turnover of 15 million euros. It is made by a 50 cm thick post-tensioned concrete slab. Base isolation was chosen to fully protect the structure from strong earthquakes. For this purpose, 850 CE marked curved surface sliders were supplied by Freyssinet. These anti-seismic devices allow large relative displacements through sliding on special frictional surfaces. Moreover, the double surface configuration allowed to significantly reduce the overall dimensions of the device while maintaining high displacement capacity.</w:t>
      </w:r>
    </w:p>
    <w:p w:rsidR="002E2FAD" w:rsidRPr="00530E0A" w:rsidRDefault="002E2FAD" w:rsidP="00683BA8">
      <w:pPr>
        <w:pStyle w:val="Abstracttext"/>
      </w:pPr>
      <w:r w:rsidRPr="00530E0A">
        <w:t>This paper describes the isolation system from the seismic analysis of the overall structure to the tests performed on the devices as well as the post-tensioning system and the expansion joints. This project is a great example of application of post-tensioning and seismic isolation techniques, a complete solution that allows to drastically reduce shear demand at the foundation level, a fundamental target for marine structures that require deep foundations.</w:t>
      </w:r>
    </w:p>
    <w:p w:rsidR="002E2FAD" w:rsidRPr="00530E0A" w:rsidRDefault="002E2FAD" w:rsidP="00683BA8">
      <w:pPr>
        <w:pStyle w:val="Abstracttext"/>
        <w:rPr>
          <w:i/>
        </w:rPr>
      </w:pPr>
    </w:p>
    <w:p w:rsidR="002E2FAD" w:rsidRPr="00530E0A" w:rsidRDefault="002E2FAD" w:rsidP="00683BA8">
      <w:pPr>
        <w:pStyle w:val="Abstracttext"/>
        <w:rPr>
          <w:i/>
        </w:rPr>
      </w:pPr>
      <w:r w:rsidRPr="00530E0A">
        <w:rPr>
          <w:i/>
        </w:rPr>
        <w:t>Keywords: Harbor Logistic Platform; Post-Tensioning; Base Isolation; Curved Surface Sliders; Full-Scale Tests</w:t>
      </w:r>
    </w:p>
    <w:p w:rsidR="002E2FAD" w:rsidRPr="00530E0A" w:rsidRDefault="002E2FAD" w:rsidP="00530E0A"/>
    <w:p w:rsidR="002E2FAD" w:rsidRPr="00530E0A" w:rsidRDefault="002E2FAD" w:rsidP="00530E0A"/>
    <w:p w:rsidR="002E2FAD" w:rsidRPr="00530E0A" w:rsidRDefault="002E2FAD" w:rsidP="00530E0A">
      <w:pPr>
        <w:keepNext/>
        <w:tabs>
          <w:tab w:val="center" w:pos="4680"/>
        </w:tabs>
        <w:suppressAutoHyphens/>
        <w:outlineLvl w:val="0"/>
        <w:rPr>
          <w:b/>
          <w:caps/>
        </w:rPr>
      </w:pPr>
      <w:r w:rsidRPr="00530E0A">
        <w:rPr>
          <w:b/>
          <w:caps/>
        </w:rPr>
        <w:t xml:space="preserve">1. INTRODUCTION </w:t>
      </w:r>
    </w:p>
    <w:p w:rsidR="002E2FAD" w:rsidRPr="00530E0A" w:rsidRDefault="002E2FAD" w:rsidP="00530E0A"/>
    <w:p w:rsidR="002E2FAD" w:rsidRPr="00530E0A" w:rsidRDefault="002E2FAD" w:rsidP="00530E0A">
      <w:r w:rsidRPr="00530E0A">
        <w:t>The last decades showed a growing of the international goods traffic through Northern Italy, from Europe to middle and far East. This growing is due to the key location of this side of the Country, especially of its harbors when shipping goods from and to Europe. To manage the goods coming from and to be shipped all over the world, wide logistic areas are required to stock them, to dock ships and to connect routes and railways to the sea ways. Trieste is a town located in the middle of this area, Northern Italy, at the end of the Adriatic Sea, within the Mediterranean Sea. Its location is strategic for the movement of goods and for this reason its harbor is one of the most popular. To improve its capacity of managing the goods traffic, a new huge platform has been built over the water to increase the space available for stocking, docking and links. The platform has also been declared duty-free zone by the Italian government to ease the commercial relationship between international shipping companies. The new investment in Trieste harbor with its irregular plan will cover around 70.000 square meters of the existing bay and will improve the movement of goods from central Europe and Turkey for an estimated yearly turnover of 15 million Euros. The platform has been constructed by a joint-venture of Italian contractors composed by I.Co.P. s.p.a, Interporto Bologna S.p.a., Cosmo Ambiente s.r.l. and Francesco Parisi S.p.a. The design has been carried out by the Italian design companies Studio Altieri S.p.a. and ALPE Progetti s.r.l. Figure 1 shows the area of the new logistic platform.</w:t>
      </w:r>
    </w:p>
    <w:p w:rsidR="002E2FAD" w:rsidRPr="00530E0A" w:rsidRDefault="002E2FAD" w:rsidP="00530E0A"/>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2E2FAD" w:rsidRPr="00530E0A" w:rsidTr="002E2FAD">
        <w:tc>
          <w:tcPr>
            <w:tcW w:w="9778" w:type="dxa"/>
          </w:tcPr>
          <w:p w:rsidR="002E2FAD" w:rsidRPr="00530E0A" w:rsidRDefault="002E2FAD" w:rsidP="00530E0A">
            <w:pPr>
              <w:jc w:val="center"/>
            </w:pPr>
            <w:bookmarkStart w:id="1" w:name="_Hlk536773519"/>
            <w:r w:rsidRPr="00530E0A">
              <w:rPr>
                <w:noProof/>
                <w:lang w:val="ru-RU" w:eastAsia="ru-RU"/>
              </w:rPr>
              <w:drawing>
                <wp:inline distT="0" distB="0" distL="0" distR="0" wp14:anchorId="3F275AD8" wp14:editId="63D4E091">
                  <wp:extent cx="2514600" cy="18669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66900"/>
                          </a:xfrm>
                          <a:prstGeom prst="rect">
                            <a:avLst/>
                          </a:prstGeom>
                          <a:noFill/>
                          <a:ln>
                            <a:noFill/>
                          </a:ln>
                        </pic:spPr>
                      </pic:pic>
                    </a:graphicData>
                  </a:graphic>
                </wp:inline>
              </w:drawing>
            </w:r>
            <w:r w:rsidRPr="00530E0A">
              <w:t xml:space="preserve"> </w:t>
            </w:r>
            <w:r w:rsidRPr="00530E0A">
              <w:rPr>
                <w:noProof/>
                <w:lang w:val="ru-RU" w:eastAsia="ru-RU"/>
              </w:rPr>
              <w:drawing>
                <wp:inline distT="0" distB="0" distL="0" distR="0" wp14:anchorId="78B7FB2E" wp14:editId="452C121D">
                  <wp:extent cx="2613660" cy="1866900"/>
                  <wp:effectExtent l="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3660" cy="1866900"/>
                          </a:xfrm>
                          <a:prstGeom prst="rect">
                            <a:avLst/>
                          </a:prstGeom>
                          <a:noFill/>
                          <a:ln>
                            <a:noFill/>
                          </a:ln>
                        </pic:spPr>
                      </pic:pic>
                    </a:graphicData>
                  </a:graphic>
                </wp:inline>
              </w:drawing>
            </w:r>
          </w:p>
        </w:tc>
      </w:tr>
      <w:bookmarkEnd w:id="1"/>
    </w:tbl>
    <w:p w:rsidR="002E2FAD" w:rsidRPr="00530E0A" w:rsidRDefault="002E2FAD" w:rsidP="00530E0A">
      <w:pPr>
        <w:jc w:val="center"/>
      </w:pPr>
    </w:p>
    <w:p w:rsidR="002E2FAD" w:rsidRPr="00530E0A" w:rsidRDefault="002E2FAD" w:rsidP="00530E0A">
      <w:pPr>
        <w:jc w:val="center"/>
        <w:rPr>
          <w:sz w:val="20"/>
        </w:rPr>
      </w:pPr>
      <w:r w:rsidRPr="00530E0A">
        <w:rPr>
          <w:sz w:val="20"/>
        </w:rPr>
        <w:t>Figure 1. View of the platform area</w:t>
      </w:r>
    </w:p>
    <w:p w:rsidR="002E2FAD" w:rsidRPr="00530E0A" w:rsidRDefault="002E2FAD" w:rsidP="00530E0A"/>
    <w:p w:rsidR="002E2FAD" w:rsidRPr="00530E0A" w:rsidRDefault="002E2FAD" w:rsidP="00530E0A"/>
    <w:p w:rsidR="002E2FAD" w:rsidRPr="00530E0A" w:rsidRDefault="002E2FAD" w:rsidP="00530E0A">
      <w:pPr>
        <w:keepNext/>
        <w:tabs>
          <w:tab w:val="center" w:pos="4680"/>
        </w:tabs>
        <w:suppressAutoHyphens/>
        <w:outlineLvl w:val="0"/>
        <w:rPr>
          <w:b/>
          <w:caps/>
        </w:rPr>
      </w:pPr>
      <w:r w:rsidRPr="00530E0A">
        <w:rPr>
          <w:b/>
          <w:caps/>
        </w:rPr>
        <w:t xml:space="preserve">2. THE HARBOR PLATFORM </w:t>
      </w:r>
    </w:p>
    <w:p w:rsidR="002E2FAD" w:rsidRPr="00530E0A" w:rsidRDefault="002E2FAD" w:rsidP="00530E0A"/>
    <w:p w:rsidR="002E2FAD" w:rsidRPr="00530E0A" w:rsidRDefault="002E2FAD" w:rsidP="00530E0A">
      <w:r w:rsidRPr="00530E0A">
        <w:t xml:space="preserve">The new logistic platform is 470 meters long and 275 meters wide and it is composed by three main elements: </w:t>
      </w:r>
    </w:p>
    <w:p w:rsidR="002E2FAD" w:rsidRPr="00530E0A" w:rsidRDefault="002E2FAD" w:rsidP="00530E0A">
      <w:r w:rsidRPr="00530E0A">
        <w:t xml:space="preserve">• The superstructure </w:t>
      </w:r>
    </w:p>
    <w:p w:rsidR="002E2FAD" w:rsidRPr="00530E0A" w:rsidRDefault="002E2FAD" w:rsidP="00530E0A">
      <w:r w:rsidRPr="00530E0A">
        <w:t>• The seismic isolation system composed by Curved Surface Sliders (CSS), located under the slab</w:t>
      </w:r>
    </w:p>
    <w:p w:rsidR="002E2FAD" w:rsidRPr="00530E0A" w:rsidRDefault="002E2FAD" w:rsidP="00530E0A">
      <w:r w:rsidRPr="00530E0A">
        <w:t>• The column-piles drilled into the ground on which the isolators are installed</w:t>
      </w:r>
    </w:p>
    <w:p w:rsidR="002E2FAD" w:rsidRPr="00530E0A" w:rsidRDefault="002E2FAD" w:rsidP="00530E0A">
      <w:r w:rsidRPr="00530E0A">
        <w:t>The superstructure is composed by pre-casted and prestressed concrete beams with rectangular cross section 1.8 m wide and 1 m height and by a post-tensioned concrete slab 50 cm thick built on a prestressed concrete self-supporting formwork. The slab follows the coast profile and it has a global surface of 70.000 m</w:t>
      </w:r>
      <w:r w:rsidRPr="00530E0A">
        <w:rPr>
          <w:vertAlign w:val="superscript"/>
        </w:rPr>
        <w:t>2</w:t>
      </w:r>
      <w:r w:rsidRPr="00530E0A">
        <w:t xml:space="preserve"> with a structural gridwork of 10 x 10 m</w:t>
      </w:r>
      <w:r w:rsidRPr="00530E0A">
        <w:rPr>
          <w:vertAlign w:val="superscript"/>
        </w:rPr>
        <w:t>2</w:t>
      </w:r>
      <w:r w:rsidRPr="00530E0A">
        <w:t xml:space="preserve"> (see Figure 2).</w:t>
      </w:r>
    </w:p>
    <w:p w:rsidR="002E2FAD" w:rsidRPr="00530E0A" w:rsidRDefault="002E2FAD" w:rsidP="00530E0A"/>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46BFCCDC" wp14:editId="4722E418">
                  <wp:extent cx="3254400" cy="2077200"/>
                  <wp:effectExtent l="0" t="0" r="3175"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4400" cy="2077200"/>
                          </a:xfrm>
                          <a:prstGeom prst="rect">
                            <a:avLst/>
                          </a:prstGeom>
                          <a:noFill/>
                          <a:ln>
                            <a:noFill/>
                          </a:ln>
                        </pic:spPr>
                      </pic:pic>
                    </a:graphicData>
                  </a:graphic>
                </wp:inline>
              </w:drawing>
            </w:r>
          </w:p>
        </w:tc>
      </w:tr>
    </w:tbl>
    <w:p w:rsidR="002E2FAD" w:rsidRPr="00530E0A" w:rsidRDefault="002E2FAD" w:rsidP="000B7E60"/>
    <w:p w:rsidR="002E2FAD" w:rsidRPr="00530E0A" w:rsidRDefault="002E2FAD" w:rsidP="000B7E60">
      <w:pPr>
        <w:pStyle w:val="af"/>
      </w:pPr>
      <w:r w:rsidRPr="00530E0A">
        <w:t>Figure 2. The structural gridwork of the plaform</w:t>
      </w:r>
    </w:p>
    <w:p w:rsidR="002E2FAD" w:rsidRPr="00530E0A" w:rsidRDefault="002E2FAD" w:rsidP="00530E0A"/>
    <w:p w:rsidR="002E2FAD" w:rsidRPr="00530E0A" w:rsidRDefault="002E2FAD" w:rsidP="00530E0A">
      <w:r w:rsidRPr="00530E0A">
        <w:t>The geological and orographic configuration of the bay bring to variable stiffness of the column-piles which can vary over time when the space below the slab is filled by the sea water. Moreover, there is a huge variability both in amount and position of the live loads over the slab which could represent up to 75% of the global load. The column-piles, with 1270 mm diameter, were drilled into the ground and are composed by a steel cylinder 10 mm thick filled with reinforced concrete.</w:t>
      </w:r>
    </w:p>
    <w:p w:rsidR="002E2FAD" w:rsidRPr="00530E0A" w:rsidRDefault="002E2FAD" w:rsidP="00530E0A">
      <w:r w:rsidRPr="00530E0A">
        <w:t xml:space="preserve">The isolation system is installed between the column-piles and the beams supporting the slab and it is composed by more than 850 CE marked double CSS capable to provide high lateral flexibility, supplemental structural damping and limited torsional effects. All the anti-seismic devices have been designed, manufactured, tested and supplied by Freyssinet Product Company Italia, branch of Freyssinet Group, as well as the Freyssinet post-tensioning system including 750 tons of strand, about 2000 anchorages and 3900 </w:t>
      </w:r>
      <w:r w:rsidRPr="00530E0A">
        <w:lastRenderedPageBreak/>
        <w:t>couplers. Moreover, Freyssinet Product Company Italia supplied 1250 m rubber expansion joints to cover the gap between the platform and the dry land, thus allowing seismic movements without damages to adjacent structures. This is a great example of Freyssinet’s capacity to provide a reliable complete solution to construction companies and to supply a huge number of devices in a short time, thanks to the big portfolio of products and expertise.</w:t>
      </w:r>
    </w:p>
    <w:p w:rsidR="002E2FAD" w:rsidRPr="00530E0A" w:rsidRDefault="002E2FAD" w:rsidP="00530E0A"/>
    <w:p w:rsidR="002E2FAD" w:rsidRPr="00530E0A" w:rsidRDefault="002E2FAD" w:rsidP="000B7E60"/>
    <w:p w:rsidR="002E2FAD" w:rsidRPr="00530E0A" w:rsidRDefault="002E2FAD" w:rsidP="00530E0A">
      <w:pPr>
        <w:keepNext/>
        <w:tabs>
          <w:tab w:val="center" w:pos="4680"/>
        </w:tabs>
        <w:suppressAutoHyphens/>
        <w:outlineLvl w:val="0"/>
        <w:rPr>
          <w:b/>
          <w:caps/>
        </w:rPr>
      </w:pPr>
      <w:r w:rsidRPr="00530E0A">
        <w:rPr>
          <w:b/>
          <w:caps/>
        </w:rPr>
        <w:t xml:space="preserve">3. SEISMIC INPUT </w:t>
      </w:r>
    </w:p>
    <w:p w:rsidR="002E2FAD" w:rsidRPr="00530E0A" w:rsidRDefault="002E2FAD" w:rsidP="00530E0A"/>
    <w:p w:rsidR="002E2FAD" w:rsidRPr="00530E0A" w:rsidRDefault="002E2FAD" w:rsidP="00530E0A">
      <w:r w:rsidRPr="00530E0A">
        <w:t>The structure is designed with a nominal life of 100 years and a reference period of 200 years for the seismic actions. Base isolation is an advanced technique that allows to limit structural damage concentrating the seismic displacement demand into anti-seismic devices properly installed in the structural system and capable to increase the lateral flexibility of the structure (period elongation function) and to dissipate the energy transmitted by the ground shaking (damping function). Figure 3 illustrates the effects of base isolation in terms of acceleration and displacement demand.</w:t>
      </w:r>
    </w:p>
    <w:p w:rsidR="002E2FAD" w:rsidRPr="00530E0A" w:rsidRDefault="002E2FAD" w:rsidP="00530E0A"/>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6"/>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20955432" wp14:editId="1BCBD616">
                  <wp:extent cx="2590800" cy="2110740"/>
                  <wp:effectExtent l="0" t="0" r="0" b="3810"/>
                  <wp:docPr id="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4699" r="6469" b="2349"/>
                          <a:stretch/>
                        </pic:blipFill>
                        <pic:spPr bwMode="auto">
                          <a:xfrm>
                            <a:off x="0" y="0"/>
                            <a:ext cx="2590800" cy="2110740"/>
                          </a:xfrm>
                          <a:prstGeom prst="rect">
                            <a:avLst/>
                          </a:prstGeom>
                          <a:noFill/>
                          <a:ln>
                            <a:noFill/>
                          </a:ln>
                          <a:extLst>
                            <a:ext uri="{53640926-AAD7-44D8-BBD7-CCE9431645EC}">
                              <a14:shadowObscured xmlns:a14="http://schemas.microsoft.com/office/drawing/2010/main"/>
                            </a:ext>
                          </a:extLst>
                        </pic:spPr>
                      </pic:pic>
                    </a:graphicData>
                  </a:graphic>
                </wp:inline>
              </w:drawing>
            </w:r>
            <w:r w:rsidRPr="00530E0A">
              <w:rPr>
                <w:noProof/>
                <w:lang w:val="ru-RU" w:eastAsia="ru-RU"/>
              </w:rPr>
              <w:drawing>
                <wp:inline distT="0" distB="0" distL="0" distR="0" wp14:anchorId="75E0CE40" wp14:editId="4C55594C">
                  <wp:extent cx="2545080" cy="2120265"/>
                  <wp:effectExtent l="0" t="0" r="7620" b="0"/>
                  <wp:docPr id="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83"/>
                          <a:stretch/>
                        </pic:blipFill>
                        <pic:spPr bwMode="auto">
                          <a:xfrm>
                            <a:off x="0" y="0"/>
                            <a:ext cx="2545242" cy="2120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2FAD" w:rsidRPr="00530E0A" w:rsidRDefault="002E2FAD" w:rsidP="00530E0A">
      <w:pPr>
        <w:jc w:val="center"/>
      </w:pPr>
    </w:p>
    <w:p w:rsidR="002E2FAD" w:rsidRPr="00530E0A" w:rsidRDefault="002E2FAD" w:rsidP="00530E0A">
      <w:pPr>
        <w:jc w:val="center"/>
        <w:rPr>
          <w:sz w:val="20"/>
        </w:rPr>
      </w:pPr>
      <w:r w:rsidRPr="00530E0A">
        <w:rPr>
          <w:sz w:val="20"/>
        </w:rPr>
        <w:t xml:space="preserve">Figure 3. Effects of base isolation </w:t>
      </w:r>
    </w:p>
    <w:p w:rsidR="002E2FAD" w:rsidRPr="00530E0A" w:rsidRDefault="002E2FAD" w:rsidP="00530E0A"/>
    <w:p w:rsidR="002E2FAD" w:rsidRPr="00530E0A" w:rsidRDefault="002E2FAD" w:rsidP="00530E0A">
      <w:r w:rsidRPr="00530E0A">
        <w:t>The isolation system allows to drastically limit the shear seismic forces transmitted to the superstructure; for this reason, the slab-beams system was designed in elastic condition, thus reducing the overall costs of the platform (compared to non-isolated solution).</w:t>
      </w:r>
    </w:p>
    <w:p w:rsidR="002E2FAD" w:rsidRPr="00530E0A" w:rsidRDefault="002E2FAD" w:rsidP="00530E0A">
      <w:r w:rsidRPr="00530E0A">
        <w:t>The platform was designed (according to Italian Standard NTC 2008) considering the following seismic limit states:</w:t>
      </w:r>
    </w:p>
    <w:p w:rsidR="002E2FAD" w:rsidRPr="00530E0A" w:rsidRDefault="002E2FAD" w:rsidP="00530E0A">
      <w:r w:rsidRPr="00530E0A">
        <w:t>• Operability Limit State (SLO): after the earthquake, the structure shall not show damages and important breakdowns;</w:t>
      </w:r>
    </w:p>
    <w:p w:rsidR="002E2FAD" w:rsidRPr="00530E0A" w:rsidRDefault="002E2FAD" w:rsidP="00530E0A">
      <w:r w:rsidRPr="00530E0A">
        <w:t>• Damage Limit State (SLD): after the earthquake, the structure can show damages that do not represent a risk for people and the structure keep its characteristics of resistance and stiffness for vertical and horizontal loads. The structure is still working even if its content could be out of order</w:t>
      </w:r>
    </w:p>
    <w:p w:rsidR="002E2FAD" w:rsidRPr="00530E0A" w:rsidRDefault="002E2FAD" w:rsidP="00530E0A">
      <w:r w:rsidRPr="00530E0A">
        <w:t>• Life Safety Limit State (SLV): the substructure works in elastic field; the superstructure does not present signs of important damages and the isolation system maintains its operability;</w:t>
      </w:r>
    </w:p>
    <w:p w:rsidR="002E2FAD" w:rsidRPr="00530E0A" w:rsidRDefault="002E2FAD" w:rsidP="00530E0A">
      <w:r w:rsidRPr="00530E0A">
        <w:t xml:space="preserve">• Collapse Limit State (SLC): after the earthquake, the structure shows structural damages even if it presents enough safety margin for the vertical loads. </w:t>
      </w:r>
    </w:p>
    <w:p w:rsidR="002E2FAD" w:rsidRPr="00530E0A" w:rsidRDefault="002E2FAD" w:rsidP="00530E0A">
      <w:r w:rsidRPr="00530E0A">
        <w:t>Based on the latitude and longitude of the site, the Italian code provides values of Peak Ground Acceleration (PGA) for different levels of earthquake shaking (i.e. return period). In the case of Trieste platform, the reference period of 200 years leads to a return period of 1898 years for SLV (10% probability of exceedance within 200 years) and 2475 years for SLC (5% probability of exceedance within 200 years). Figure 4 shows the design spectra for each limit state, according to local ground characteristics and topography.</w:t>
      </w:r>
    </w:p>
    <w:p w:rsidR="00BD20FE" w:rsidRDefault="00BD20FE">
      <w:pPr>
        <w:widowControl/>
        <w:spacing w:after="160" w:line="259" w:lineRule="auto"/>
        <w:jc w:val="left"/>
      </w:pPr>
      <w:r>
        <w:br w:type="page"/>
      </w:r>
    </w:p>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1"/>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014F8F9B" wp14:editId="6444DC5D">
                  <wp:extent cx="2703830" cy="1974215"/>
                  <wp:effectExtent l="0" t="0" r="1270" b="6985"/>
                  <wp:docPr id="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30E0A">
              <w:t xml:space="preserve"> </w:t>
            </w:r>
            <w:r w:rsidRPr="00530E0A">
              <w:rPr>
                <w:noProof/>
                <w:lang w:val="ru-RU" w:eastAsia="ru-RU"/>
              </w:rPr>
              <w:drawing>
                <wp:inline distT="0" distB="0" distL="0" distR="0" wp14:anchorId="40C6B853" wp14:editId="229A139B">
                  <wp:extent cx="2703830" cy="1975485"/>
                  <wp:effectExtent l="0" t="0" r="1270" b="5715"/>
                  <wp:docPr id="7"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2E2FAD" w:rsidRPr="00530E0A" w:rsidRDefault="002E2FAD" w:rsidP="00530E0A"/>
    <w:p w:rsidR="002E2FAD" w:rsidRPr="00530E0A" w:rsidRDefault="002E2FAD" w:rsidP="00530E0A">
      <w:pPr>
        <w:jc w:val="center"/>
        <w:rPr>
          <w:sz w:val="20"/>
        </w:rPr>
      </w:pPr>
      <w:r w:rsidRPr="00530E0A">
        <w:rPr>
          <w:sz w:val="20"/>
        </w:rPr>
        <w:t>Figure 4. Design acceleration (left) and displacement (right) spectra for each limit state (5% damping)</w:t>
      </w:r>
    </w:p>
    <w:p w:rsidR="002E2FAD" w:rsidRPr="00530E0A" w:rsidRDefault="002E2FAD" w:rsidP="00530E0A"/>
    <w:p w:rsidR="002E2FAD" w:rsidRPr="00530E0A" w:rsidRDefault="002E2FAD" w:rsidP="00530E0A"/>
    <w:p w:rsidR="002E2FAD" w:rsidRPr="00530E0A" w:rsidRDefault="002E2FAD" w:rsidP="00530E0A">
      <w:pPr>
        <w:keepNext/>
        <w:tabs>
          <w:tab w:val="center" w:pos="4680"/>
        </w:tabs>
        <w:suppressAutoHyphens/>
        <w:outlineLvl w:val="0"/>
        <w:rPr>
          <w:b/>
          <w:caps/>
        </w:rPr>
      </w:pPr>
      <w:r w:rsidRPr="00530E0A">
        <w:rPr>
          <w:b/>
          <w:caps/>
        </w:rPr>
        <w:t>4. THE ISOLATION SYSTEM</w:t>
      </w:r>
    </w:p>
    <w:p w:rsidR="002E2FAD" w:rsidRPr="00530E0A" w:rsidRDefault="002E2FAD" w:rsidP="00530E0A"/>
    <w:p w:rsidR="002E2FAD" w:rsidRPr="00530E0A" w:rsidRDefault="002E2FAD" w:rsidP="00530E0A">
      <w:pPr>
        <w:keepNext/>
        <w:tabs>
          <w:tab w:val="left" w:pos="-1440"/>
          <w:tab w:val="center" w:pos="4680"/>
        </w:tabs>
        <w:suppressAutoHyphens/>
        <w:outlineLvl w:val="1"/>
        <w:rPr>
          <w:b/>
          <w:i/>
        </w:rPr>
      </w:pPr>
      <w:r w:rsidRPr="00530E0A">
        <w:rPr>
          <w:b/>
          <w:i/>
        </w:rPr>
        <w:t>4.1 Seismic analysis</w:t>
      </w:r>
    </w:p>
    <w:p w:rsidR="002E2FAD" w:rsidRPr="00530E0A" w:rsidRDefault="002E2FAD" w:rsidP="00530E0A"/>
    <w:p w:rsidR="002E2FAD" w:rsidRPr="00530E0A" w:rsidRDefault="002E2FAD" w:rsidP="00530E0A">
      <w:r w:rsidRPr="00530E0A">
        <w:t>To respect the above-mentioned limit states, the final choice for the isolation system foresees CSSs with double sliding surface (details in Section 4.2). Due to the highly nonlinear behavior of these devices, time-history analysis were performed using 7 natural accelerograms, properly scaled and adapted to obtain an average spectrum matching the design one (Figure 5). Table 2 lists the selected natural records.</w:t>
      </w:r>
    </w:p>
    <w:p w:rsidR="002E2FAD" w:rsidRPr="00530E0A" w:rsidRDefault="002E2FAD" w:rsidP="00530E0A"/>
    <w:p w:rsidR="002E2FAD" w:rsidRPr="00530E0A" w:rsidRDefault="002E2FAD" w:rsidP="00530E0A">
      <w:pPr>
        <w:keepNext/>
        <w:jc w:val="center"/>
        <w:rPr>
          <w:sz w:val="20"/>
        </w:rPr>
      </w:pPr>
      <w:r w:rsidRPr="00530E0A">
        <w:rPr>
          <w:sz w:val="20"/>
        </w:rPr>
        <w:t>Table 2. Natural accelerograms selected for the seismic analysis</w:t>
      </w:r>
    </w:p>
    <w:p w:rsidR="002E2FAD" w:rsidRPr="00530E0A" w:rsidRDefault="002E2FAD" w:rsidP="00530E0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1350"/>
        <w:gridCol w:w="1277"/>
        <w:gridCol w:w="605"/>
        <w:gridCol w:w="553"/>
        <w:gridCol w:w="1204"/>
        <w:gridCol w:w="1495"/>
        <w:gridCol w:w="706"/>
        <w:gridCol w:w="706"/>
        <w:gridCol w:w="706"/>
        <w:gridCol w:w="706"/>
      </w:tblGrid>
      <w:tr w:rsidR="002E2FAD" w:rsidRPr="00530E0A" w:rsidTr="002E2FAD">
        <w:trPr>
          <w:trHeight w:val="576"/>
          <w:jc w:val="center"/>
        </w:trPr>
        <w:tc>
          <w:tcPr>
            <w:tcW w:w="0" w:type="auto"/>
            <w:vAlign w:val="center"/>
            <w:hideMark/>
          </w:tcPr>
          <w:p w:rsidR="002E2FAD" w:rsidRPr="00530E0A" w:rsidRDefault="002E2FAD" w:rsidP="00530E0A">
            <w:pPr>
              <w:jc w:val="center"/>
              <w:rPr>
                <w:b/>
                <w:bCs/>
                <w:lang w:val="it-IT"/>
              </w:rPr>
            </w:pPr>
            <w:r w:rsidRPr="00530E0A">
              <w:rPr>
                <w:b/>
                <w:bCs/>
                <w:lang w:val="it-IT"/>
              </w:rPr>
              <w:t>ID</w:t>
            </w:r>
          </w:p>
        </w:tc>
        <w:tc>
          <w:tcPr>
            <w:tcW w:w="1321" w:type="dxa"/>
            <w:vAlign w:val="center"/>
            <w:hideMark/>
          </w:tcPr>
          <w:p w:rsidR="002E2FAD" w:rsidRPr="00530E0A" w:rsidRDefault="002E2FAD" w:rsidP="00530E0A">
            <w:pPr>
              <w:jc w:val="center"/>
              <w:rPr>
                <w:b/>
                <w:bCs/>
                <w:lang w:val="it-IT"/>
              </w:rPr>
            </w:pPr>
            <w:r w:rsidRPr="00530E0A">
              <w:rPr>
                <w:b/>
                <w:bCs/>
                <w:lang w:val="it-IT"/>
              </w:rPr>
              <w:t>Station</w:t>
            </w:r>
          </w:p>
        </w:tc>
        <w:tc>
          <w:tcPr>
            <w:tcW w:w="1250" w:type="dxa"/>
            <w:vAlign w:val="center"/>
            <w:hideMark/>
          </w:tcPr>
          <w:p w:rsidR="002E2FAD" w:rsidRPr="00530E0A" w:rsidRDefault="002E2FAD" w:rsidP="00530E0A">
            <w:pPr>
              <w:jc w:val="center"/>
              <w:rPr>
                <w:b/>
                <w:bCs/>
                <w:lang w:val="it-IT"/>
              </w:rPr>
            </w:pPr>
            <w:r w:rsidRPr="00530E0A">
              <w:rPr>
                <w:b/>
                <w:bCs/>
                <w:lang w:val="it-IT"/>
              </w:rPr>
              <w:t>Earthquake</w:t>
            </w:r>
          </w:p>
        </w:tc>
        <w:tc>
          <w:tcPr>
            <w:tcW w:w="0" w:type="auto"/>
            <w:vAlign w:val="center"/>
            <w:hideMark/>
          </w:tcPr>
          <w:p w:rsidR="002E2FAD" w:rsidRPr="00530E0A" w:rsidRDefault="002E2FAD" w:rsidP="00530E0A">
            <w:pPr>
              <w:jc w:val="center"/>
              <w:rPr>
                <w:b/>
                <w:bCs/>
                <w:lang w:val="it-IT"/>
              </w:rPr>
            </w:pPr>
            <w:r w:rsidRPr="00530E0A">
              <w:rPr>
                <w:b/>
                <w:bCs/>
                <w:lang w:val="it-IT"/>
              </w:rPr>
              <w:t>Year</w:t>
            </w:r>
          </w:p>
        </w:tc>
        <w:tc>
          <w:tcPr>
            <w:tcW w:w="553" w:type="dxa"/>
            <w:vAlign w:val="center"/>
            <w:hideMark/>
          </w:tcPr>
          <w:p w:rsidR="002E2FAD" w:rsidRPr="00530E0A" w:rsidRDefault="002E2FAD" w:rsidP="00530E0A">
            <w:pPr>
              <w:jc w:val="center"/>
              <w:rPr>
                <w:b/>
                <w:bCs/>
                <w:lang w:val="it-IT"/>
              </w:rPr>
            </w:pPr>
            <w:r w:rsidRPr="00530E0A">
              <w:rPr>
                <w:b/>
                <w:bCs/>
                <w:lang w:val="it-IT"/>
              </w:rPr>
              <w:t>M</w:t>
            </w:r>
            <w:r w:rsidRPr="00530E0A">
              <w:rPr>
                <w:b/>
                <w:bCs/>
                <w:vertAlign w:val="subscript"/>
                <w:lang w:val="it-IT"/>
              </w:rPr>
              <w:t>w</w:t>
            </w:r>
          </w:p>
        </w:tc>
        <w:tc>
          <w:tcPr>
            <w:tcW w:w="1067" w:type="dxa"/>
            <w:vAlign w:val="center"/>
            <w:hideMark/>
          </w:tcPr>
          <w:p w:rsidR="002E2FAD" w:rsidRPr="00530E0A" w:rsidRDefault="002E2FAD" w:rsidP="00530E0A">
            <w:pPr>
              <w:jc w:val="center"/>
              <w:rPr>
                <w:b/>
                <w:bCs/>
                <w:lang w:val="it-IT"/>
              </w:rPr>
            </w:pPr>
            <w:r w:rsidRPr="00530E0A">
              <w:rPr>
                <w:b/>
                <w:bCs/>
                <w:lang w:val="it-IT"/>
              </w:rPr>
              <w:t>Fault mechanism</w:t>
            </w:r>
          </w:p>
        </w:tc>
        <w:tc>
          <w:tcPr>
            <w:tcW w:w="0" w:type="auto"/>
            <w:vAlign w:val="center"/>
            <w:hideMark/>
          </w:tcPr>
          <w:p w:rsidR="002E2FAD" w:rsidRPr="00530E0A" w:rsidRDefault="002E2FAD" w:rsidP="00530E0A">
            <w:pPr>
              <w:jc w:val="center"/>
              <w:rPr>
                <w:b/>
                <w:bCs/>
                <w:lang w:val="it-IT"/>
              </w:rPr>
            </w:pPr>
            <w:r w:rsidRPr="00530E0A">
              <w:rPr>
                <w:b/>
                <w:bCs/>
                <w:lang w:val="it-IT"/>
              </w:rPr>
              <w:t>Epic. distance [km]</w:t>
            </w:r>
          </w:p>
        </w:tc>
        <w:tc>
          <w:tcPr>
            <w:tcW w:w="0" w:type="auto"/>
            <w:vAlign w:val="center"/>
            <w:hideMark/>
          </w:tcPr>
          <w:p w:rsidR="002E2FAD" w:rsidRPr="00530E0A" w:rsidRDefault="002E2FAD" w:rsidP="00530E0A">
            <w:pPr>
              <w:jc w:val="center"/>
              <w:rPr>
                <w:b/>
                <w:bCs/>
                <w:lang w:val="it-IT"/>
              </w:rPr>
            </w:pPr>
            <w:r w:rsidRPr="00530E0A">
              <w:rPr>
                <w:b/>
                <w:bCs/>
                <w:lang w:val="it-IT"/>
              </w:rPr>
              <w:t>PGA</w:t>
            </w:r>
            <w:r w:rsidRPr="00530E0A">
              <w:rPr>
                <w:b/>
                <w:bCs/>
                <w:vertAlign w:val="subscript"/>
                <w:lang w:val="it-IT"/>
              </w:rPr>
              <w:t>X</w:t>
            </w:r>
          </w:p>
          <w:p w:rsidR="002E2FAD" w:rsidRPr="00530E0A" w:rsidRDefault="002E2FAD" w:rsidP="00530E0A">
            <w:pPr>
              <w:jc w:val="center"/>
              <w:rPr>
                <w:b/>
                <w:bCs/>
                <w:lang w:val="it-IT"/>
              </w:rPr>
            </w:pPr>
            <w:r w:rsidRPr="00530E0A">
              <w:rPr>
                <w:b/>
                <w:bCs/>
                <w:lang w:val="it-IT"/>
              </w:rPr>
              <w:t>[m/s</w:t>
            </w:r>
            <w:r w:rsidRPr="00530E0A">
              <w:rPr>
                <w:b/>
                <w:bCs/>
                <w:vertAlign w:val="superscript"/>
                <w:lang w:val="it-IT"/>
              </w:rPr>
              <w:t>2</w:t>
            </w:r>
            <w:r w:rsidRPr="00530E0A">
              <w:rPr>
                <w:b/>
                <w:bCs/>
                <w:lang w:val="it-IT"/>
              </w:rPr>
              <w:t>]</w:t>
            </w:r>
          </w:p>
        </w:tc>
        <w:tc>
          <w:tcPr>
            <w:tcW w:w="0" w:type="auto"/>
            <w:vAlign w:val="center"/>
            <w:hideMark/>
          </w:tcPr>
          <w:p w:rsidR="002E2FAD" w:rsidRPr="00530E0A" w:rsidRDefault="002E2FAD" w:rsidP="00530E0A">
            <w:pPr>
              <w:jc w:val="center"/>
              <w:rPr>
                <w:b/>
                <w:bCs/>
                <w:lang w:val="it-IT"/>
              </w:rPr>
            </w:pPr>
            <w:r w:rsidRPr="00530E0A">
              <w:rPr>
                <w:b/>
                <w:bCs/>
                <w:lang w:val="it-IT"/>
              </w:rPr>
              <w:t>PGA</w:t>
            </w:r>
            <w:r w:rsidRPr="00530E0A">
              <w:rPr>
                <w:b/>
                <w:bCs/>
                <w:vertAlign w:val="subscript"/>
                <w:lang w:val="it-IT"/>
              </w:rPr>
              <w:t>Y</w:t>
            </w:r>
          </w:p>
          <w:p w:rsidR="002E2FAD" w:rsidRPr="00530E0A" w:rsidRDefault="002E2FAD" w:rsidP="00530E0A">
            <w:pPr>
              <w:jc w:val="center"/>
              <w:rPr>
                <w:b/>
                <w:bCs/>
                <w:lang w:val="it-IT"/>
              </w:rPr>
            </w:pPr>
            <w:r w:rsidRPr="00530E0A">
              <w:rPr>
                <w:b/>
                <w:bCs/>
                <w:lang w:val="it-IT"/>
              </w:rPr>
              <w:t>[m/s</w:t>
            </w:r>
            <w:r w:rsidRPr="00530E0A">
              <w:rPr>
                <w:b/>
                <w:bCs/>
                <w:vertAlign w:val="superscript"/>
                <w:lang w:val="it-IT"/>
              </w:rPr>
              <w:t>2</w:t>
            </w:r>
            <w:r w:rsidRPr="00530E0A">
              <w:rPr>
                <w:b/>
                <w:bCs/>
                <w:lang w:val="it-IT"/>
              </w:rPr>
              <w:t>]</w:t>
            </w:r>
          </w:p>
        </w:tc>
        <w:tc>
          <w:tcPr>
            <w:tcW w:w="0" w:type="auto"/>
            <w:vAlign w:val="center"/>
            <w:hideMark/>
          </w:tcPr>
          <w:p w:rsidR="002E2FAD" w:rsidRPr="00530E0A" w:rsidRDefault="002E2FAD" w:rsidP="00530E0A">
            <w:pPr>
              <w:jc w:val="center"/>
              <w:rPr>
                <w:b/>
                <w:bCs/>
                <w:lang w:val="it-IT"/>
              </w:rPr>
            </w:pPr>
            <w:r w:rsidRPr="00530E0A">
              <w:rPr>
                <w:b/>
                <w:bCs/>
                <w:lang w:val="it-IT"/>
              </w:rPr>
              <w:t>PGV</w:t>
            </w:r>
            <w:r w:rsidRPr="00530E0A">
              <w:rPr>
                <w:b/>
                <w:bCs/>
                <w:vertAlign w:val="subscript"/>
                <w:lang w:val="it-IT"/>
              </w:rPr>
              <w:t>X</w:t>
            </w:r>
          </w:p>
          <w:p w:rsidR="002E2FAD" w:rsidRPr="00530E0A" w:rsidRDefault="002E2FAD" w:rsidP="00530E0A">
            <w:pPr>
              <w:jc w:val="center"/>
              <w:rPr>
                <w:b/>
                <w:bCs/>
                <w:lang w:val="it-IT"/>
              </w:rPr>
            </w:pPr>
            <w:r w:rsidRPr="00530E0A">
              <w:rPr>
                <w:b/>
                <w:bCs/>
                <w:lang w:val="it-IT"/>
              </w:rPr>
              <w:t>[m/s</w:t>
            </w:r>
            <w:r w:rsidRPr="00530E0A">
              <w:rPr>
                <w:b/>
                <w:bCs/>
                <w:vertAlign w:val="superscript"/>
                <w:lang w:val="it-IT"/>
              </w:rPr>
              <w:t>2</w:t>
            </w:r>
            <w:r w:rsidRPr="00530E0A">
              <w:rPr>
                <w:b/>
                <w:bCs/>
                <w:lang w:val="it-IT"/>
              </w:rPr>
              <w:t>]</w:t>
            </w:r>
          </w:p>
        </w:tc>
        <w:tc>
          <w:tcPr>
            <w:tcW w:w="0" w:type="auto"/>
            <w:vAlign w:val="center"/>
            <w:hideMark/>
          </w:tcPr>
          <w:p w:rsidR="002E2FAD" w:rsidRPr="00530E0A" w:rsidRDefault="002E2FAD" w:rsidP="00530E0A">
            <w:pPr>
              <w:jc w:val="center"/>
              <w:rPr>
                <w:b/>
                <w:bCs/>
                <w:lang w:val="it-IT"/>
              </w:rPr>
            </w:pPr>
            <w:r w:rsidRPr="00530E0A">
              <w:rPr>
                <w:b/>
                <w:bCs/>
                <w:lang w:val="it-IT"/>
              </w:rPr>
              <w:t>PGV</w:t>
            </w:r>
            <w:r w:rsidRPr="00530E0A">
              <w:rPr>
                <w:b/>
                <w:bCs/>
                <w:vertAlign w:val="subscript"/>
                <w:lang w:val="it-IT"/>
              </w:rPr>
              <w:t>Y</w:t>
            </w:r>
          </w:p>
          <w:p w:rsidR="002E2FAD" w:rsidRPr="00530E0A" w:rsidRDefault="002E2FAD" w:rsidP="00530E0A">
            <w:pPr>
              <w:jc w:val="center"/>
              <w:rPr>
                <w:b/>
                <w:bCs/>
                <w:lang w:val="it-IT"/>
              </w:rPr>
            </w:pPr>
            <w:r w:rsidRPr="00530E0A">
              <w:rPr>
                <w:b/>
                <w:bCs/>
                <w:lang w:val="it-IT"/>
              </w:rPr>
              <w:t>[m/s</w:t>
            </w:r>
            <w:r w:rsidRPr="00530E0A">
              <w:rPr>
                <w:b/>
                <w:bCs/>
                <w:vertAlign w:val="superscript"/>
                <w:lang w:val="it-IT"/>
              </w:rPr>
              <w:t>2</w:t>
            </w:r>
            <w:r w:rsidRPr="00530E0A">
              <w:rPr>
                <w:b/>
                <w:bCs/>
                <w:lang w:val="it-IT"/>
              </w:rPr>
              <w:t>]</w:t>
            </w:r>
          </w:p>
        </w:tc>
      </w:tr>
      <w:tr w:rsidR="002E2FAD" w:rsidRPr="00530E0A" w:rsidTr="002E2FAD">
        <w:trPr>
          <w:trHeight w:val="288"/>
          <w:jc w:val="center"/>
        </w:trPr>
        <w:tc>
          <w:tcPr>
            <w:tcW w:w="0" w:type="auto"/>
            <w:vAlign w:val="center"/>
            <w:hideMark/>
          </w:tcPr>
          <w:p w:rsidR="002E2FAD" w:rsidRPr="00530E0A" w:rsidRDefault="002E2FAD" w:rsidP="00530E0A">
            <w:pPr>
              <w:jc w:val="center"/>
              <w:rPr>
                <w:lang w:val="it-IT"/>
              </w:rPr>
            </w:pPr>
            <w:r w:rsidRPr="00530E0A">
              <w:rPr>
                <w:lang w:val="it-IT"/>
              </w:rPr>
              <w:t>149</w:t>
            </w:r>
          </w:p>
        </w:tc>
        <w:tc>
          <w:tcPr>
            <w:tcW w:w="1321" w:type="dxa"/>
            <w:vAlign w:val="center"/>
            <w:hideMark/>
          </w:tcPr>
          <w:p w:rsidR="002E2FAD" w:rsidRPr="00530E0A" w:rsidRDefault="002E2FAD" w:rsidP="00530E0A">
            <w:pPr>
              <w:jc w:val="center"/>
              <w:rPr>
                <w:lang w:val="it-IT"/>
              </w:rPr>
            </w:pPr>
            <w:r w:rsidRPr="00530E0A">
              <w:rPr>
                <w:lang w:val="it-IT"/>
              </w:rPr>
              <w:t>ROLC</w:t>
            </w:r>
          </w:p>
        </w:tc>
        <w:tc>
          <w:tcPr>
            <w:tcW w:w="1250" w:type="dxa"/>
            <w:vAlign w:val="center"/>
            <w:hideMark/>
          </w:tcPr>
          <w:p w:rsidR="002E2FAD" w:rsidRPr="00530E0A" w:rsidRDefault="002E2FAD" w:rsidP="00530E0A">
            <w:pPr>
              <w:jc w:val="center"/>
              <w:rPr>
                <w:lang w:val="it-IT"/>
              </w:rPr>
            </w:pPr>
            <w:r w:rsidRPr="00530E0A">
              <w:rPr>
                <w:lang w:val="it-IT"/>
              </w:rPr>
              <w:t>Christchurch</w:t>
            </w:r>
          </w:p>
        </w:tc>
        <w:tc>
          <w:tcPr>
            <w:tcW w:w="0" w:type="auto"/>
            <w:vAlign w:val="center"/>
            <w:hideMark/>
          </w:tcPr>
          <w:p w:rsidR="002E2FAD" w:rsidRPr="00530E0A" w:rsidRDefault="002E2FAD" w:rsidP="00530E0A">
            <w:pPr>
              <w:jc w:val="center"/>
              <w:rPr>
                <w:lang w:val="it-IT"/>
              </w:rPr>
            </w:pPr>
            <w:r w:rsidRPr="00530E0A">
              <w:rPr>
                <w:lang w:val="it-IT"/>
              </w:rPr>
              <w:t>2011</w:t>
            </w:r>
          </w:p>
        </w:tc>
        <w:tc>
          <w:tcPr>
            <w:tcW w:w="553" w:type="dxa"/>
            <w:vAlign w:val="center"/>
            <w:hideMark/>
          </w:tcPr>
          <w:p w:rsidR="002E2FAD" w:rsidRPr="00530E0A" w:rsidRDefault="002E2FAD" w:rsidP="00530E0A">
            <w:pPr>
              <w:jc w:val="center"/>
              <w:rPr>
                <w:lang w:val="it-IT"/>
              </w:rPr>
            </w:pPr>
            <w:r w:rsidRPr="00530E0A">
              <w:rPr>
                <w:lang w:val="it-IT"/>
              </w:rPr>
              <w:t>6</w:t>
            </w:r>
          </w:p>
        </w:tc>
        <w:tc>
          <w:tcPr>
            <w:tcW w:w="1067" w:type="dxa"/>
            <w:vAlign w:val="center"/>
            <w:hideMark/>
          </w:tcPr>
          <w:p w:rsidR="002E2FAD" w:rsidRPr="00530E0A" w:rsidRDefault="002E2FAD" w:rsidP="00530E0A">
            <w:pPr>
              <w:jc w:val="center"/>
              <w:rPr>
                <w:lang w:val="it-IT"/>
              </w:rPr>
            </w:pPr>
            <w:r w:rsidRPr="00530E0A">
              <w:rPr>
                <w:lang w:val="it-IT"/>
              </w:rPr>
              <w:t>reverse</w:t>
            </w:r>
          </w:p>
        </w:tc>
        <w:tc>
          <w:tcPr>
            <w:tcW w:w="0" w:type="auto"/>
            <w:vAlign w:val="center"/>
            <w:hideMark/>
          </w:tcPr>
          <w:p w:rsidR="002E2FAD" w:rsidRPr="00530E0A" w:rsidRDefault="002E2FAD" w:rsidP="00530E0A">
            <w:pPr>
              <w:jc w:val="center"/>
              <w:rPr>
                <w:lang w:val="it-IT"/>
              </w:rPr>
            </w:pPr>
            <w:r w:rsidRPr="00530E0A">
              <w:rPr>
                <w:lang w:val="it-IT"/>
              </w:rPr>
              <w:t>29,44</w:t>
            </w:r>
          </w:p>
        </w:tc>
        <w:tc>
          <w:tcPr>
            <w:tcW w:w="0" w:type="auto"/>
            <w:vAlign w:val="center"/>
            <w:hideMark/>
          </w:tcPr>
          <w:p w:rsidR="002E2FAD" w:rsidRPr="00530E0A" w:rsidRDefault="002E2FAD" w:rsidP="00530E0A">
            <w:pPr>
              <w:jc w:val="center"/>
              <w:rPr>
                <w:lang w:val="it-IT"/>
              </w:rPr>
            </w:pPr>
            <w:r w:rsidRPr="00530E0A">
              <w:rPr>
                <w:lang w:val="it-IT"/>
              </w:rPr>
              <w:t>0,456</w:t>
            </w:r>
          </w:p>
        </w:tc>
        <w:tc>
          <w:tcPr>
            <w:tcW w:w="0" w:type="auto"/>
            <w:vAlign w:val="center"/>
            <w:hideMark/>
          </w:tcPr>
          <w:p w:rsidR="002E2FAD" w:rsidRPr="00530E0A" w:rsidRDefault="002E2FAD" w:rsidP="00530E0A">
            <w:pPr>
              <w:jc w:val="center"/>
              <w:rPr>
                <w:lang w:val="it-IT"/>
              </w:rPr>
            </w:pPr>
            <w:r w:rsidRPr="00530E0A">
              <w:rPr>
                <w:lang w:val="it-IT"/>
              </w:rPr>
              <w:t>0,450</w:t>
            </w:r>
          </w:p>
        </w:tc>
        <w:tc>
          <w:tcPr>
            <w:tcW w:w="0" w:type="auto"/>
            <w:vAlign w:val="center"/>
            <w:hideMark/>
          </w:tcPr>
          <w:p w:rsidR="002E2FAD" w:rsidRPr="00530E0A" w:rsidRDefault="002E2FAD" w:rsidP="00530E0A">
            <w:pPr>
              <w:jc w:val="center"/>
              <w:rPr>
                <w:lang w:val="it-IT"/>
              </w:rPr>
            </w:pPr>
            <w:r w:rsidRPr="00530E0A">
              <w:rPr>
                <w:lang w:val="it-IT"/>
              </w:rPr>
              <w:t>0,046</w:t>
            </w:r>
          </w:p>
        </w:tc>
        <w:tc>
          <w:tcPr>
            <w:tcW w:w="0" w:type="auto"/>
            <w:vAlign w:val="center"/>
            <w:hideMark/>
          </w:tcPr>
          <w:p w:rsidR="002E2FAD" w:rsidRPr="00530E0A" w:rsidRDefault="002E2FAD" w:rsidP="00530E0A">
            <w:pPr>
              <w:jc w:val="center"/>
              <w:rPr>
                <w:lang w:val="it-IT"/>
              </w:rPr>
            </w:pPr>
            <w:r w:rsidRPr="00530E0A">
              <w:rPr>
                <w:lang w:val="it-IT"/>
              </w:rPr>
              <w:t>0,063</w:t>
            </w:r>
          </w:p>
        </w:tc>
      </w:tr>
      <w:tr w:rsidR="002E2FAD" w:rsidRPr="00530E0A" w:rsidTr="002E2FAD">
        <w:trPr>
          <w:trHeight w:val="576"/>
          <w:jc w:val="center"/>
        </w:trPr>
        <w:tc>
          <w:tcPr>
            <w:tcW w:w="0" w:type="auto"/>
            <w:vAlign w:val="center"/>
            <w:hideMark/>
          </w:tcPr>
          <w:p w:rsidR="002E2FAD" w:rsidRPr="00530E0A" w:rsidRDefault="002E2FAD" w:rsidP="00530E0A">
            <w:pPr>
              <w:jc w:val="center"/>
              <w:rPr>
                <w:lang w:val="it-IT"/>
              </w:rPr>
            </w:pPr>
            <w:r w:rsidRPr="00530E0A">
              <w:rPr>
                <w:lang w:val="it-IT"/>
              </w:rPr>
              <w:t>30</w:t>
            </w:r>
          </w:p>
        </w:tc>
        <w:tc>
          <w:tcPr>
            <w:tcW w:w="1321" w:type="dxa"/>
            <w:vAlign w:val="center"/>
            <w:hideMark/>
          </w:tcPr>
          <w:p w:rsidR="002E2FAD" w:rsidRPr="00530E0A" w:rsidRDefault="002E2FAD" w:rsidP="00530E0A">
            <w:pPr>
              <w:jc w:val="center"/>
              <w:rPr>
                <w:lang w:val="it-IT"/>
              </w:rPr>
            </w:pPr>
            <w:r w:rsidRPr="00530E0A">
              <w:rPr>
                <w:lang w:val="it-IT"/>
              </w:rPr>
              <w:t>IWT021</w:t>
            </w:r>
          </w:p>
        </w:tc>
        <w:tc>
          <w:tcPr>
            <w:tcW w:w="1250" w:type="dxa"/>
            <w:vAlign w:val="center"/>
            <w:hideMark/>
          </w:tcPr>
          <w:p w:rsidR="002E2FAD" w:rsidRPr="00530E0A" w:rsidRDefault="002E2FAD" w:rsidP="00530E0A">
            <w:pPr>
              <w:jc w:val="center"/>
              <w:rPr>
                <w:lang w:val="it-IT"/>
              </w:rPr>
            </w:pPr>
            <w:r w:rsidRPr="00530E0A">
              <w:rPr>
                <w:lang w:val="it-IT"/>
              </w:rPr>
              <w:t>N Iwate Prefecture</w:t>
            </w:r>
          </w:p>
        </w:tc>
        <w:tc>
          <w:tcPr>
            <w:tcW w:w="0" w:type="auto"/>
            <w:vAlign w:val="center"/>
            <w:hideMark/>
          </w:tcPr>
          <w:p w:rsidR="002E2FAD" w:rsidRPr="00530E0A" w:rsidRDefault="002E2FAD" w:rsidP="00530E0A">
            <w:pPr>
              <w:jc w:val="center"/>
              <w:rPr>
                <w:lang w:val="it-IT"/>
              </w:rPr>
            </w:pPr>
            <w:r w:rsidRPr="00530E0A">
              <w:rPr>
                <w:lang w:val="it-IT"/>
              </w:rPr>
              <w:t>1998</w:t>
            </w:r>
          </w:p>
        </w:tc>
        <w:tc>
          <w:tcPr>
            <w:tcW w:w="553" w:type="dxa"/>
            <w:vAlign w:val="center"/>
            <w:hideMark/>
          </w:tcPr>
          <w:p w:rsidR="002E2FAD" w:rsidRPr="00530E0A" w:rsidRDefault="002E2FAD" w:rsidP="00530E0A">
            <w:pPr>
              <w:jc w:val="center"/>
              <w:rPr>
                <w:lang w:val="it-IT"/>
              </w:rPr>
            </w:pPr>
            <w:r w:rsidRPr="00530E0A">
              <w:rPr>
                <w:lang w:val="it-IT"/>
              </w:rPr>
              <w:t>5,9</w:t>
            </w:r>
          </w:p>
        </w:tc>
        <w:tc>
          <w:tcPr>
            <w:tcW w:w="1067" w:type="dxa"/>
            <w:vAlign w:val="center"/>
            <w:hideMark/>
          </w:tcPr>
          <w:p w:rsidR="002E2FAD" w:rsidRPr="00530E0A" w:rsidRDefault="002E2FAD" w:rsidP="00530E0A">
            <w:pPr>
              <w:jc w:val="center"/>
              <w:rPr>
                <w:lang w:val="it-IT"/>
              </w:rPr>
            </w:pPr>
            <w:r w:rsidRPr="00530E0A">
              <w:rPr>
                <w:lang w:val="it-IT"/>
              </w:rPr>
              <w:t>reverse</w:t>
            </w:r>
          </w:p>
        </w:tc>
        <w:tc>
          <w:tcPr>
            <w:tcW w:w="0" w:type="auto"/>
            <w:vAlign w:val="center"/>
            <w:hideMark/>
          </w:tcPr>
          <w:p w:rsidR="002E2FAD" w:rsidRPr="00530E0A" w:rsidRDefault="002E2FAD" w:rsidP="00530E0A">
            <w:pPr>
              <w:jc w:val="center"/>
              <w:rPr>
                <w:lang w:val="it-IT"/>
              </w:rPr>
            </w:pPr>
            <w:r w:rsidRPr="00530E0A">
              <w:rPr>
                <w:lang w:val="it-IT"/>
              </w:rPr>
              <w:t>19,32</w:t>
            </w:r>
          </w:p>
        </w:tc>
        <w:tc>
          <w:tcPr>
            <w:tcW w:w="0" w:type="auto"/>
            <w:vAlign w:val="center"/>
            <w:hideMark/>
          </w:tcPr>
          <w:p w:rsidR="002E2FAD" w:rsidRPr="00530E0A" w:rsidRDefault="002E2FAD" w:rsidP="00530E0A">
            <w:pPr>
              <w:jc w:val="center"/>
              <w:rPr>
                <w:lang w:val="it-IT"/>
              </w:rPr>
            </w:pPr>
            <w:r w:rsidRPr="00530E0A">
              <w:rPr>
                <w:lang w:val="it-IT"/>
              </w:rPr>
              <w:t>0,405</w:t>
            </w:r>
          </w:p>
        </w:tc>
        <w:tc>
          <w:tcPr>
            <w:tcW w:w="0" w:type="auto"/>
            <w:vAlign w:val="center"/>
            <w:hideMark/>
          </w:tcPr>
          <w:p w:rsidR="002E2FAD" w:rsidRPr="00530E0A" w:rsidRDefault="002E2FAD" w:rsidP="00530E0A">
            <w:pPr>
              <w:jc w:val="center"/>
              <w:rPr>
                <w:lang w:val="it-IT"/>
              </w:rPr>
            </w:pPr>
            <w:r w:rsidRPr="00530E0A">
              <w:rPr>
                <w:lang w:val="it-IT"/>
              </w:rPr>
              <w:t>0,367</w:t>
            </w:r>
          </w:p>
        </w:tc>
        <w:tc>
          <w:tcPr>
            <w:tcW w:w="0" w:type="auto"/>
            <w:vAlign w:val="center"/>
            <w:hideMark/>
          </w:tcPr>
          <w:p w:rsidR="002E2FAD" w:rsidRPr="00530E0A" w:rsidRDefault="002E2FAD" w:rsidP="00530E0A">
            <w:pPr>
              <w:jc w:val="center"/>
              <w:rPr>
                <w:lang w:val="it-IT"/>
              </w:rPr>
            </w:pPr>
            <w:r w:rsidRPr="00530E0A">
              <w:rPr>
                <w:lang w:val="it-IT"/>
              </w:rPr>
              <w:t>0,045</w:t>
            </w:r>
          </w:p>
        </w:tc>
        <w:tc>
          <w:tcPr>
            <w:tcW w:w="0" w:type="auto"/>
            <w:vAlign w:val="center"/>
            <w:hideMark/>
          </w:tcPr>
          <w:p w:rsidR="002E2FAD" w:rsidRPr="00530E0A" w:rsidRDefault="002E2FAD" w:rsidP="00530E0A">
            <w:pPr>
              <w:jc w:val="center"/>
              <w:rPr>
                <w:lang w:val="it-IT"/>
              </w:rPr>
            </w:pPr>
            <w:r w:rsidRPr="00530E0A">
              <w:rPr>
                <w:lang w:val="it-IT"/>
              </w:rPr>
              <w:t>0,035</w:t>
            </w:r>
          </w:p>
        </w:tc>
      </w:tr>
      <w:tr w:rsidR="002E2FAD" w:rsidRPr="00530E0A" w:rsidTr="002E2FAD">
        <w:trPr>
          <w:trHeight w:val="576"/>
          <w:jc w:val="center"/>
        </w:trPr>
        <w:tc>
          <w:tcPr>
            <w:tcW w:w="0" w:type="auto"/>
            <w:vAlign w:val="center"/>
            <w:hideMark/>
          </w:tcPr>
          <w:p w:rsidR="002E2FAD" w:rsidRPr="00530E0A" w:rsidRDefault="002E2FAD" w:rsidP="00530E0A">
            <w:pPr>
              <w:jc w:val="center"/>
              <w:rPr>
                <w:lang w:val="it-IT"/>
              </w:rPr>
            </w:pPr>
            <w:r w:rsidRPr="00530E0A">
              <w:rPr>
                <w:lang w:val="it-IT"/>
              </w:rPr>
              <w:t>83</w:t>
            </w:r>
          </w:p>
        </w:tc>
        <w:tc>
          <w:tcPr>
            <w:tcW w:w="1321" w:type="dxa"/>
            <w:vAlign w:val="center"/>
            <w:hideMark/>
          </w:tcPr>
          <w:p w:rsidR="002E2FAD" w:rsidRPr="00530E0A" w:rsidRDefault="002E2FAD" w:rsidP="00530E0A">
            <w:pPr>
              <w:jc w:val="center"/>
              <w:rPr>
                <w:lang w:val="it-IT"/>
              </w:rPr>
            </w:pPr>
            <w:r w:rsidRPr="00530E0A">
              <w:rPr>
                <w:lang w:val="it-IT"/>
              </w:rPr>
              <w:t>ST_36445</w:t>
            </w:r>
          </w:p>
        </w:tc>
        <w:tc>
          <w:tcPr>
            <w:tcW w:w="1250" w:type="dxa"/>
            <w:vAlign w:val="center"/>
            <w:hideMark/>
          </w:tcPr>
          <w:p w:rsidR="002E2FAD" w:rsidRPr="00530E0A" w:rsidRDefault="002E2FAD" w:rsidP="00530E0A">
            <w:pPr>
              <w:jc w:val="center"/>
              <w:rPr>
                <w:lang w:val="it-IT"/>
              </w:rPr>
            </w:pPr>
            <w:r w:rsidRPr="00530E0A">
              <w:rPr>
                <w:lang w:val="it-IT"/>
              </w:rPr>
              <w:t>Parkfield</w:t>
            </w:r>
          </w:p>
        </w:tc>
        <w:tc>
          <w:tcPr>
            <w:tcW w:w="0" w:type="auto"/>
            <w:vAlign w:val="center"/>
            <w:hideMark/>
          </w:tcPr>
          <w:p w:rsidR="002E2FAD" w:rsidRPr="00530E0A" w:rsidRDefault="002E2FAD" w:rsidP="00530E0A">
            <w:pPr>
              <w:jc w:val="center"/>
              <w:rPr>
                <w:lang w:val="it-IT"/>
              </w:rPr>
            </w:pPr>
            <w:r w:rsidRPr="00530E0A">
              <w:rPr>
                <w:lang w:val="it-IT"/>
              </w:rPr>
              <w:t>2004</w:t>
            </w:r>
          </w:p>
        </w:tc>
        <w:tc>
          <w:tcPr>
            <w:tcW w:w="553" w:type="dxa"/>
            <w:vAlign w:val="center"/>
            <w:hideMark/>
          </w:tcPr>
          <w:p w:rsidR="002E2FAD" w:rsidRPr="00530E0A" w:rsidRDefault="002E2FAD" w:rsidP="00530E0A">
            <w:pPr>
              <w:jc w:val="center"/>
              <w:rPr>
                <w:lang w:val="it-IT"/>
              </w:rPr>
            </w:pPr>
            <w:r w:rsidRPr="00530E0A">
              <w:rPr>
                <w:lang w:val="it-IT"/>
              </w:rPr>
              <w:t>6</w:t>
            </w:r>
          </w:p>
        </w:tc>
        <w:tc>
          <w:tcPr>
            <w:tcW w:w="1067" w:type="dxa"/>
            <w:vAlign w:val="center"/>
            <w:hideMark/>
          </w:tcPr>
          <w:p w:rsidR="002E2FAD" w:rsidRPr="00530E0A" w:rsidRDefault="002E2FAD" w:rsidP="00530E0A">
            <w:pPr>
              <w:jc w:val="center"/>
              <w:rPr>
                <w:lang w:val="it-IT"/>
              </w:rPr>
            </w:pPr>
            <w:r w:rsidRPr="00530E0A">
              <w:rPr>
                <w:lang w:val="it-IT"/>
              </w:rPr>
              <w:t>strike-</w:t>
            </w:r>
            <w:r w:rsidRPr="00530E0A">
              <w:rPr>
                <w:lang w:val="it-IT"/>
              </w:rPr>
              <w:softHyphen/>
            </w:r>
            <w:r w:rsidRPr="00530E0A">
              <w:rPr>
                <w:rFonts w:ascii="Cambria Math" w:hAnsi="Cambria Math" w:cs="Cambria Math"/>
                <w:lang w:val="it-IT"/>
              </w:rPr>
              <w:t>‐</w:t>
            </w:r>
            <w:r w:rsidRPr="00530E0A">
              <w:rPr>
                <w:lang w:val="it-IT"/>
              </w:rPr>
              <w:t>slip</w:t>
            </w:r>
          </w:p>
        </w:tc>
        <w:tc>
          <w:tcPr>
            <w:tcW w:w="0" w:type="auto"/>
            <w:vAlign w:val="center"/>
            <w:hideMark/>
          </w:tcPr>
          <w:p w:rsidR="002E2FAD" w:rsidRPr="00530E0A" w:rsidRDefault="002E2FAD" w:rsidP="00530E0A">
            <w:pPr>
              <w:jc w:val="center"/>
              <w:rPr>
                <w:lang w:val="it-IT"/>
              </w:rPr>
            </w:pPr>
            <w:r w:rsidRPr="00530E0A">
              <w:rPr>
                <w:lang w:val="it-IT"/>
              </w:rPr>
              <w:t>15,23</w:t>
            </w:r>
          </w:p>
        </w:tc>
        <w:tc>
          <w:tcPr>
            <w:tcW w:w="0" w:type="auto"/>
            <w:vAlign w:val="center"/>
            <w:hideMark/>
          </w:tcPr>
          <w:p w:rsidR="002E2FAD" w:rsidRPr="00530E0A" w:rsidRDefault="002E2FAD" w:rsidP="00530E0A">
            <w:pPr>
              <w:jc w:val="center"/>
              <w:rPr>
                <w:lang w:val="it-IT"/>
              </w:rPr>
            </w:pPr>
            <w:r w:rsidRPr="00530E0A">
              <w:rPr>
                <w:lang w:val="it-IT"/>
              </w:rPr>
              <w:t>1,386</w:t>
            </w:r>
          </w:p>
        </w:tc>
        <w:tc>
          <w:tcPr>
            <w:tcW w:w="0" w:type="auto"/>
            <w:vAlign w:val="center"/>
            <w:hideMark/>
          </w:tcPr>
          <w:p w:rsidR="002E2FAD" w:rsidRPr="00530E0A" w:rsidRDefault="002E2FAD" w:rsidP="00530E0A">
            <w:pPr>
              <w:jc w:val="center"/>
              <w:rPr>
                <w:lang w:val="it-IT"/>
              </w:rPr>
            </w:pPr>
            <w:r w:rsidRPr="00530E0A">
              <w:rPr>
                <w:lang w:val="it-IT"/>
              </w:rPr>
              <w:t>2,24</w:t>
            </w:r>
          </w:p>
        </w:tc>
        <w:tc>
          <w:tcPr>
            <w:tcW w:w="0" w:type="auto"/>
            <w:vAlign w:val="center"/>
            <w:hideMark/>
          </w:tcPr>
          <w:p w:rsidR="002E2FAD" w:rsidRPr="00530E0A" w:rsidRDefault="002E2FAD" w:rsidP="00530E0A">
            <w:pPr>
              <w:jc w:val="center"/>
              <w:rPr>
                <w:lang w:val="it-IT"/>
              </w:rPr>
            </w:pPr>
            <w:r w:rsidRPr="00530E0A">
              <w:rPr>
                <w:lang w:val="it-IT"/>
              </w:rPr>
              <w:t>0,229</w:t>
            </w:r>
          </w:p>
        </w:tc>
        <w:tc>
          <w:tcPr>
            <w:tcW w:w="0" w:type="auto"/>
            <w:vAlign w:val="center"/>
            <w:hideMark/>
          </w:tcPr>
          <w:p w:rsidR="002E2FAD" w:rsidRPr="00530E0A" w:rsidRDefault="002E2FAD" w:rsidP="00530E0A">
            <w:pPr>
              <w:jc w:val="center"/>
              <w:rPr>
                <w:lang w:val="it-IT"/>
              </w:rPr>
            </w:pPr>
            <w:r w:rsidRPr="00530E0A">
              <w:rPr>
                <w:lang w:val="it-IT"/>
              </w:rPr>
              <w:t>0,184</w:t>
            </w:r>
          </w:p>
        </w:tc>
      </w:tr>
      <w:tr w:rsidR="002E2FAD" w:rsidRPr="00530E0A" w:rsidTr="002E2FAD">
        <w:trPr>
          <w:trHeight w:val="576"/>
          <w:jc w:val="center"/>
        </w:trPr>
        <w:tc>
          <w:tcPr>
            <w:tcW w:w="0" w:type="auto"/>
            <w:vAlign w:val="center"/>
            <w:hideMark/>
          </w:tcPr>
          <w:p w:rsidR="002E2FAD" w:rsidRPr="00530E0A" w:rsidRDefault="002E2FAD" w:rsidP="00530E0A">
            <w:pPr>
              <w:jc w:val="center"/>
              <w:rPr>
                <w:lang w:val="it-IT"/>
              </w:rPr>
            </w:pPr>
            <w:r w:rsidRPr="00530E0A">
              <w:rPr>
                <w:lang w:val="it-IT"/>
              </w:rPr>
              <w:t>133</w:t>
            </w:r>
          </w:p>
        </w:tc>
        <w:tc>
          <w:tcPr>
            <w:tcW w:w="1321" w:type="dxa"/>
            <w:vAlign w:val="center"/>
            <w:hideMark/>
          </w:tcPr>
          <w:p w:rsidR="002E2FAD" w:rsidRPr="00530E0A" w:rsidRDefault="002E2FAD" w:rsidP="00530E0A">
            <w:pPr>
              <w:jc w:val="center"/>
              <w:rPr>
                <w:lang w:val="it-IT"/>
              </w:rPr>
            </w:pPr>
            <w:r w:rsidRPr="00530E0A">
              <w:rPr>
                <w:lang w:val="it-IT"/>
              </w:rPr>
              <w:t>MODE</w:t>
            </w:r>
          </w:p>
        </w:tc>
        <w:tc>
          <w:tcPr>
            <w:tcW w:w="1250" w:type="dxa"/>
            <w:vAlign w:val="center"/>
            <w:hideMark/>
          </w:tcPr>
          <w:p w:rsidR="002E2FAD" w:rsidRPr="00530E0A" w:rsidRDefault="002E2FAD" w:rsidP="00530E0A">
            <w:pPr>
              <w:jc w:val="center"/>
              <w:rPr>
                <w:lang w:val="it-IT"/>
              </w:rPr>
            </w:pPr>
            <w:r w:rsidRPr="00530E0A">
              <w:rPr>
                <w:lang w:val="it-IT"/>
              </w:rPr>
              <w:t>EMILIA</w:t>
            </w:r>
          </w:p>
          <w:p w:rsidR="002E2FAD" w:rsidRPr="00530E0A" w:rsidRDefault="002E2FAD" w:rsidP="00530E0A">
            <w:pPr>
              <w:jc w:val="center"/>
              <w:rPr>
                <w:lang w:val="it-IT"/>
              </w:rPr>
            </w:pPr>
            <w:r w:rsidRPr="00530E0A">
              <w:rPr>
                <w:lang w:val="it-IT"/>
              </w:rPr>
              <w:t>Pianura</w:t>
            </w:r>
          </w:p>
          <w:p w:rsidR="002E2FAD" w:rsidRPr="00530E0A" w:rsidRDefault="002E2FAD" w:rsidP="00530E0A">
            <w:pPr>
              <w:jc w:val="center"/>
              <w:rPr>
                <w:lang w:val="it-IT"/>
              </w:rPr>
            </w:pPr>
            <w:r w:rsidRPr="00530E0A">
              <w:rPr>
                <w:lang w:val="it-IT"/>
              </w:rPr>
              <w:t>Padana</w:t>
            </w:r>
          </w:p>
        </w:tc>
        <w:tc>
          <w:tcPr>
            <w:tcW w:w="0" w:type="auto"/>
            <w:vAlign w:val="center"/>
            <w:hideMark/>
          </w:tcPr>
          <w:p w:rsidR="002E2FAD" w:rsidRPr="00530E0A" w:rsidRDefault="002E2FAD" w:rsidP="00530E0A">
            <w:pPr>
              <w:jc w:val="center"/>
              <w:rPr>
                <w:lang w:val="it-IT"/>
              </w:rPr>
            </w:pPr>
            <w:r w:rsidRPr="00530E0A">
              <w:rPr>
                <w:lang w:val="it-IT"/>
              </w:rPr>
              <w:t>2012</w:t>
            </w:r>
          </w:p>
        </w:tc>
        <w:tc>
          <w:tcPr>
            <w:tcW w:w="553" w:type="dxa"/>
            <w:vAlign w:val="center"/>
            <w:hideMark/>
          </w:tcPr>
          <w:p w:rsidR="002E2FAD" w:rsidRPr="00530E0A" w:rsidRDefault="002E2FAD" w:rsidP="00530E0A">
            <w:pPr>
              <w:jc w:val="center"/>
              <w:rPr>
                <w:lang w:val="it-IT"/>
              </w:rPr>
            </w:pPr>
            <w:r w:rsidRPr="00530E0A">
              <w:rPr>
                <w:lang w:val="it-IT"/>
              </w:rPr>
              <w:t>6</w:t>
            </w:r>
          </w:p>
        </w:tc>
        <w:tc>
          <w:tcPr>
            <w:tcW w:w="1067" w:type="dxa"/>
            <w:vAlign w:val="center"/>
            <w:hideMark/>
          </w:tcPr>
          <w:p w:rsidR="002E2FAD" w:rsidRPr="00530E0A" w:rsidRDefault="002E2FAD" w:rsidP="00530E0A">
            <w:pPr>
              <w:jc w:val="center"/>
              <w:rPr>
                <w:lang w:val="it-IT"/>
              </w:rPr>
            </w:pPr>
            <w:r w:rsidRPr="00530E0A">
              <w:rPr>
                <w:lang w:val="it-IT"/>
              </w:rPr>
              <w:t>reverse</w:t>
            </w:r>
          </w:p>
        </w:tc>
        <w:tc>
          <w:tcPr>
            <w:tcW w:w="0" w:type="auto"/>
            <w:vAlign w:val="center"/>
            <w:hideMark/>
          </w:tcPr>
          <w:p w:rsidR="002E2FAD" w:rsidRPr="00530E0A" w:rsidRDefault="002E2FAD" w:rsidP="00530E0A">
            <w:pPr>
              <w:jc w:val="center"/>
              <w:rPr>
                <w:lang w:val="it-IT"/>
              </w:rPr>
            </w:pPr>
            <w:r w:rsidRPr="00530E0A">
              <w:rPr>
                <w:lang w:val="it-IT"/>
              </w:rPr>
              <w:t>26,82</w:t>
            </w:r>
          </w:p>
        </w:tc>
        <w:tc>
          <w:tcPr>
            <w:tcW w:w="0" w:type="auto"/>
            <w:vAlign w:val="center"/>
            <w:hideMark/>
          </w:tcPr>
          <w:p w:rsidR="002E2FAD" w:rsidRPr="00530E0A" w:rsidRDefault="002E2FAD" w:rsidP="00530E0A">
            <w:pPr>
              <w:jc w:val="center"/>
              <w:rPr>
                <w:lang w:val="it-IT"/>
              </w:rPr>
            </w:pPr>
            <w:r w:rsidRPr="00530E0A">
              <w:rPr>
                <w:lang w:val="it-IT"/>
              </w:rPr>
              <w:t>0,439</w:t>
            </w:r>
          </w:p>
        </w:tc>
        <w:tc>
          <w:tcPr>
            <w:tcW w:w="0" w:type="auto"/>
            <w:vAlign w:val="center"/>
            <w:hideMark/>
          </w:tcPr>
          <w:p w:rsidR="002E2FAD" w:rsidRPr="00530E0A" w:rsidRDefault="002E2FAD" w:rsidP="00530E0A">
            <w:pPr>
              <w:jc w:val="center"/>
              <w:rPr>
                <w:lang w:val="it-IT"/>
              </w:rPr>
            </w:pPr>
            <w:r w:rsidRPr="00530E0A">
              <w:rPr>
                <w:lang w:val="it-IT"/>
              </w:rPr>
              <w:t>0,216</w:t>
            </w:r>
          </w:p>
        </w:tc>
        <w:tc>
          <w:tcPr>
            <w:tcW w:w="0" w:type="auto"/>
            <w:vAlign w:val="center"/>
            <w:hideMark/>
          </w:tcPr>
          <w:p w:rsidR="002E2FAD" w:rsidRPr="00530E0A" w:rsidRDefault="002E2FAD" w:rsidP="00530E0A">
            <w:pPr>
              <w:jc w:val="center"/>
              <w:rPr>
                <w:lang w:val="it-IT"/>
              </w:rPr>
            </w:pPr>
            <w:r w:rsidRPr="00530E0A">
              <w:rPr>
                <w:lang w:val="it-IT"/>
              </w:rPr>
              <w:t>0,037</w:t>
            </w:r>
          </w:p>
        </w:tc>
        <w:tc>
          <w:tcPr>
            <w:tcW w:w="0" w:type="auto"/>
            <w:vAlign w:val="center"/>
            <w:hideMark/>
          </w:tcPr>
          <w:p w:rsidR="002E2FAD" w:rsidRPr="00530E0A" w:rsidRDefault="002E2FAD" w:rsidP="00530E0A">
            <w:pPr>
              <w:jc w:val="center"/>
              <w:rPr>
                <w:lang w:val="it-IT"/>
              </w:rPr>
            </w:pPr>
            <w:r w:rsidRPr="00530E0A">
              <w:rPr>
                <w:lang w:val="it-IT"/>
              </w:rPr>
              <w:t>0,031</w:t>
            </w:r>
          </w:p>
        </w:tc>
      </w:tr>
      <w:tr w:rsidR="002E2FAD" w:rsidRPr="00530E0A" w:rsidTr="002E2FAD">
        <w:trPr>
          <w:trHeight w:val="576"/>
          <w:jc w:val="center"/>
        </w:trPr>
        <w:tc>
          <w:tcPr>
            <w:tcW w:w="0" w:type="auto"/>
            <w:vAlign w:val="center"/>
            <w:hideMark/>
          </w:tcPr>
          <w:p w:rsidR="002E2FAD" w:rsidRPr="00530E0A" w:rsidRDefault="002E2FAD" w:rsidP="00530E0A">
            <w:pPr>
              <w:jc w:val="center"/>
              <w:rPr>
                <w:lang w:val="it-IT"/>
              </w:rPr>
            </w:pPr>
            <w:r w:rsidRPr="00530E0A">
              <w:rPr>
                <w:lang w:val="it-IT"/>
              </w:rPr>
              <w:t>27</w:t>
            </w:r>
          </w:p>
        </w:tc>
        <w:tc>
          <w:tcPr>
            <w:tcW w:w="1321" w:type="dxa"/>
            <w:vAlign w:val="center"/>
            <w:hideMark/>
          </w:tcPr>
          <w:p w:rsidR="002E2FAD" w:rsidRPr="00530E0A" w:rsidRDefault="002E2FAD" w:rsidP="00530E0A">
            <w:pPr>
              <w:jc w:val="center"/>
              <w:rPr>
                <w:lang w:val="it-IT"/>
              </w:rPr>
            </w:pPr>
            <w:r w:rsidRPr="00530E0A">
              <w:rPr>
                <w:lang w:val="it-IT"/>
              </w:rPr>
              <w:t>KGS010</w:t>
            </w:r>
          </w:p>
        </w:tc>
        <w:tc>
          <w:tcPr>
            <w:tcW w:w="1250" w:type="dxa"/>
            <w:vAlign w:val="center"/>
            <w:hideMark/>
          </w:tcPr>
          <w:p w:rsidR="002E2FAD" w:rsidRPr="00530E0A" w:rsidRDefault="002E2FAD" w:rsidP="00530E0A">
            <w:pPr>
              <w:jc w:val="center"/>
              <w:rPr>
                <w:lang w:val="it-IT"/>
              </w:rPr>
            </w:pPr>
            <w:r w:rsidRPr="00530E0A">
              <w:rPr>
                <w:lang w:val="it-IT"/>
              </w:rPr>
              <w:t>NW</w:t>
            </w:r>
          </w:p>
          <w:p w:rsidR="002E2FAD" w:rsidRPr="00530E0A" w:rsidRDefault="002E2FAD" w:rsidP="00530E0A">
            <w:pPr>
              <w:jc w:val="center"/>
              <w:rPr>
                <w:lang w:val="it-IT"/>
              </w:rPr>
            </w:pPr>
            <w:r w:rsidRPr="00530E0A">
              <w:rPr>
                <w:lang w:val="it-IT"/>
              </w:rPr>
              <w:t>Kagoshima</w:t>
            </w:r>
          </w:p>
          <w:p w:rsidR="002E2FAD" w:rsidRPr="00530E0A" w:rsidRDefault="002E2FAD" w:rsidP="00530E0A">
            <w:pPr>
              <w:jc w:val="center"/>
              <w:rPr>
                <w:lang w:val="it-IT"/>
              </w:rPr>
            </w:pPr>
            <w:r w:rsidRPr="00530E0A">
              <w:rPr>
                <w:lang w:val="it-IT"/>
              </w:rPr>
              <w:t>Prefecture</w:t>
            </w:r>
          </w:p>
        </w:tc>
        <w:tc>
          <w:tcPr>
            <w:tcW w:w="0" w:type="auto"/>
            <w:vAlign w:val="center"/>
            <w:hideMark/>
          </w:tcPr>
          <w:p w:rsidR="002E2FAD" w:rsidRPr="00530E0A" w:rsidRDefault="002E2FAD" w:rsidP="00530E0A">
            <w:pPr>
              <w:jc w:val="center"/>
              <w:rPr>
                <w:lang w:val="it-IT"/>
              </w:rPr>
            </w:pPr>
            <w:r w:rsidRPr="00530E0A">
              <w:rPr>
                <w:lang w:val="it-IT"/>
              </w:rPr>
              <w:t>1997</w:t>
            </w:r>
          </w:p>
        </w:tc>
        <w:tc>
          <w:tcPr>
            <w:tcW w:w="553" w:type="dxa"/>
            <w:vAlign w:val="center"/>
            <w:hideMark/>
          </w:tcPr>
          <w:p w:rsidR="002E2FAD" w:rsidRPr="00530E0A" w:rsidRDefault="002E2FAD" w:rsidP="00530E0A">
            <w:pPr>
              <w:jc w:val="center"/>
              <w:rPr>
                <w:lang w:val="it-IT"/>
              </w:rPr>
            </w:pPr>
            <w:r w:rsidRPr="00530E0A">
              <w:rPr>
                <w:lang w:val="it-IT"/>
              </w:rPr>
              <w:t>6</w:t>
            </w:r>
          </w:p>
        </w:tc>
        <w:tc>
          <w:tcPr>
            <w:tcW w:w="1067" w:type="dxa"/>
            <w:vAlign w:val="center"/>
            <w:hideMark/>
          </w:tcPr>
          <w:p w:rsidR="002E2FAD" w:rsidRPr="00530E0A" w:rsidRDefault="002E2FAD" w:rsidP="00530E0A">
            <w:pPr>
              <w:jc w:val="center"/>
              <w:rPr>
                <w:lang w:val="it-IT"/>
              </w:rPr>
            </w:pPr>
            <w:r w:rsidRPr="00530E0A">
              <w:rPr>
                <w:lang w:val="it-IT"/>
              </w:rPr>
              <w:t>strike-</w:t>
            </w:r>
            <w:r w:rsidRPr="00530E0A">
              <w:rPr>
                <w:lang w:val="it-IT"/>
              </w:rPr>
              <w:softHyphen/>
            </w:r>
            <w:r w:rsidRPr="00530E0A">
              <w:rPr>
                <w:rFonts w:ascii="Cambria Math" w:hAnsi="Cambria Math" w:cs="Cambria Math"/>
                <w:lang w:val="it-IT"/>
              </w:rPr>
              <w:t>‐</w:t>
            </w:r>
            <w:r w:rsidRPr="00530E0A">
              <w:rPr>
                <w:lang w:val="it-IT"/>
              </w:rPr>
              <w:t>slip</w:t>
            </w:r>
          </w:p>
        </w:tc>
        <w:tc>
          <w:tcPr>
            <w:tcW w:w="0" w:type="auto"/>
            <w:vAlign w:val="center"/>
            <w:hideMark/>
          </w:tcPr>
          <w:p w:rsidR="002E2FAD" w:rsidRPr="00530E0A" w:rsidRDefault="002E2FAD" w:rsidP="00530E0A">
            <w:pPr>
              <w:jc w:val="center"/>
              <w:rPr>
                <w:lang w:val="it-IT"/>
              </w:rPr>
            </w:pPr>
            <w:r w:rsidRPr="00530E0A">
              <w:rPr>
                <w:lang w:val="it-IT"/>
              </w:rPr>
              <w:t>26,81</w:t>
            </w:r>
          </w:p>
        </w:tc>
        <w:tc>
          <w:tcPr>
            <w:tcW w:w="0" w:type="auto"/>
            <w:vAlign w:val="center"/>
            <w:hideMark/>
          </w:tcPr>
          <w:p w:rsidR="002E2FAD" w:rsidRPr="00530E0A" w:rsidRDefault="002E2FAD" w:rsidP="00530E0A">
            <w:pPr>
              <w:jc w:val="center"/>
              <w:rPr>
                <w:lang w:val="it-IT"/>
              </w:rPr>
            </w:pPr>
            <w:r w:rsidRPr="00530E0A">
              <w:rPr>
                <w:lang w:val="it-IT"/>
              </w:rPr>
              <w:t>1,89</w:t>
            </w:r>
          </w:p>
        </w:tc>
        <w:tc>
          <w:tcPr>
            <w:tcW w:w="0" w:type="auto"/>
            <w:vAlign w:val="center"/>
            <w:hideMark/>
          </w:tcPr>
          <w:p w:rsidR="002E2FAD" w:rsidRPr="00530E0A" w:rsidRDefault="002E2FAD" w:rsidP="00530E0A">
            <w:pPr>
              <w:jc w:val="center"/>
              <w:rPr>
                <w:lang w:val="it-IT"/>
              </w:rPr>
            </w:pPr>
            <w:r w:rsidRPr="00530E0A">
              <w:rPr>
                <w:lang w:val="it-IT"/>
              </w:rPr>
              <w:t>2,055</w:t>
            </w:r>
          </w:p>
        </w:tc>
        <w:tc>
          <w:tcPr>
            <w:tcW w:w="0" w:type="auto"/>
            <w:vAlign w:val="center"/>
            <w:hideMark/>
          </w:tcPr>
          <w:p w:rsidR="002E2FAD" w:rsidRPr="00530E0A" w:rsidRDefault="002E2FAD" w:rsidP="00530E0A">
            <w:pPr>
              <w:jc w:val="center"/>
              <w:rPr>
                <w:lang w:val="it-IT"/>
              </w:rPr>
            </w:pPr>
            <w:r w:rsidRPr="00530E0A">
              <w:rPr>
                <w:lang w:val="it-IT"/>
              </w:rPr>
              <w:t>0,212</w:t>
            </w:r>
          </w:p>
        </w:tc>
        <w:tc>
          <w:tcPr>
            <w:tcW w:w="0" w:type="auto"/>
            <w:vAlign w:val="center"/>
            <w:hideMark/>
          </w:tcPr>
          <w:p w:rsidR="002E2FAD" w:rsidRPr="00530E0A" w:rsidRDefault="002E2FAD" w:rsidP="00530E0A">
            <w:pPr>
              <w:jc w:val="center"/>
              <w:rPr>
                <w:lang w:val="it-IT"/>
              </w:rPr>
            </w:pPr>
            <w:r w:rsidRPr="00530E0A">
              <w:rPr>
                <w:lang w:val="it-IT"/>
              </w:rPr>
              <w:t>0,230</w:t>
            </w:r>
          </w:p>
        </w:tc>
      </w:tr>
      <w:tr w:rsidR="002E2FAD" w:rsidRPr="00530E0A" w:rsidTr="002E2FAD">
        <w:trPr>
          <w:trHeight w:val="288"/>
          <w:jc w:val="center"/>
        </w:trPr>
        <w:tc>
          <w:tcPr>
            <w:tcW w:w="0" w:type="auto"/>
            <w:vAlign w:val="center"/>
            <w:hideMark/>
          </w:tcPr>
          <w:p w:rsidR="002E2FAD" w:rsidRPr="00530E0A" w:rsidRDefault="002E2FAD" w:rsidP="00530E0A">
            <w:pPr>
              <w:jc w:val="center"/>
              <w:rPr>
                <w:lang w:val="it-IT"/>
              </w:rPr>
            </w:pPr>
            <w:r w:rsidRPr="00530E0A">
              <w:rPr>
                <w:lang w:val="it-IT"/>
              </w:rPr>
              <w:t>81</w:t>
            </w:r>
          </w:p>
        </w:tc>
        <w:tc>
          <w:tcPr>
            <w:tcW w:w="1321" w:type="dxa"/>
            <w:vAlign w:val="center"/>
            <w:hideMark/>
          </w:tcPr>
          <w:p w:rsidR="002E2FAD" w:rsidRPr="00530E0A" w:rsidRDefault="002E2FAD" w:rsidP="00530E0A">
            <w:pPr>
              <w:jc w:val="center"/>
              <w:rPr>
                <w:lang w:val="it-IT"/>
              </w:rPr>
            </w:pPr>
            <w:r w:rsidRPr="00530E0A">
              <w:rPr>
                <w:lang w:val="it-IT"/>
              </w:rPr>
              <w:t>AI_013_CER</w:t>
            </w:r>
          </w:p>
        </w:tc>
        <w:tc>
          <w:tcPr>
            <w:tcW w:w="1250" w:type="dxa"/>
            <w:vAlign w:val="center"/>
            <w:hideMark/>
          </w:tcPr>
          <w:p w:rsidR="002E2FAD" w:rsidRPr="00530E0A" w:rsidRDefault="002E2FAD" w:rsidP="00530E0A">
            <w:pPr>
              <w:jc w:val="center"/>
              <w:rPr>
                <w:lang w:val="it-IT"/>
              </w:rPr>
            </w:pPr>
            <w:r w:rsidRPr="00530E0A">
              <w:rPr>
                <w:lang w:val="it-IT"/>
              </w:rPr>
              <w:t>Duzce 2</w:t>
            </w:r>
          </w:p>
        </w:tc>
        <w:tc>
          <w:tcPr>
            <w:tcW w:w="0" w:type="auto"/>
            <w:vAlign w:val="center"/>
            <w:hideMark/>
          </w:tcPr>
          <w:p w:rsidR="002E2FAD" w:rsidRPr="00530E0A" w:rsidRDefault="002E2FAD" w:rsidP="00530E0A">
            <w:pPr>
              <w:jc w:val="center"/>
              <w:rPr>
                <w:lang w:val="it-IT"/>
              </w:rPr>
            </w:pPr>
            <w:r w:rsidRPr="00530E0A">
              <w:rPr>
                <w:lang w:val="it-IT"/>
              </w:rPr>
              <w:t>2000</w:t>
            </w:r>
          </w:p>
        </w:tc>
        <w:tc>
          <w:tcPr>
            <w:tcW w:w="553" w:type="dxa"/>
            <w:vAlign w:val="center"/>
            <w:hideMark/>
          </w:tcPr>
          <w:p w:rsidR="002E2FAD" w:rsidRPr="00530E0A" w:rsidRDefault="002E2FAD" w:rsidP="00530E0A">
            <w:pPr>
              <w:jc w:val="center"/>
              <w:rPr>
                <w:lang w:val="it-IT"/>
              </w:rPr>
            </w:pPr>
            <w:r w:rsidRPr="00530E0A">
              <w:rPr>
                <w:lang w:val="it-IT"/>
              </w:rPr>
              <w:t>6</w:t>
            </w:r>
          </w:p>
        </w:tc>
        <w:tc>
          <w:tcPr>
            <w:tcW w:w="1067" w:type="dxa"/>
            <w:vAlign w:val="center"/>
            <w:hideMark/>
          </w:tcPr>
          <w:p w:rsidR="002E2FAD" w:rsidRPr="00530E0A" w:rsidRDefault="002E2FAD" w:rsidP="00530E0A">
            <w:pPr>
              <w:jc w:val="center"/>
              <w:rPr>
                <w:lang w:val="it-IT"/>
              </w:rPr>
            </w:pPr>
            <w:r w:rsidRPr="00530E0A">
              <w:rPr>
                <w:lang w:val="it-IT"/>
              </w:rPr>
              <w:t>normal</w:t>
            </w:r>
          </w:p>
        </w:tc>
        <w:tc>
          <w:tcPr>
            <w:tcW w:w="0" w:type="auto"/>
            <w:vAlign w:val="center"/>
            <w:hideMark/>
          </w:tcPr>
          <w:p w:rsidR="002E2FAD" w:rsidRPr="00530E0A" w:rsidRDefault="002E2FAD" w:rsidP="00530E0A">
            <w:pPr>
              <w:jc w:val="center"/>
              <w:rPr>
                <w:lang w:val="it-IT"/>
              </w:rPr>
            </w:pPr>
            <w:r w:rsidRPr="00530E0A">
              <w:rPr>
                <w:lang w:val="it-IT"/>
              </w:rPr>
              <w:t>15,23</w:t>
            </w:r>
          </w:p>
        </w:tc>
        <w:tc>
          <w:tcPr>
            <w:tcW w:w="0" w:type="auto"/>
            <w:vAlign w:val="center"/>
            <w:hideMark/>
          </w:tcPr>
          <w:p w:rsidR="002E2FAD" w:rsidRPr="00530E0A" w:rsidRDefault="002E2FAD" w:rsidP="00530E0A">
            <w:pPr>
              <w:jc w:val="center"/>
              <w:rPr>
                <w:lang w:val="it-IT"/>
              </w:rPr>
            </w:pPr>
            <w:r w:rsidRPr="00530E0A">
              <w:rPr>
                <w:lang w:val="it-IT"/>
              </w:rPr>
              <w:t>0,629</w:t>
            </w:r>
          </w:p>
        </w:tc>
        <w:tc>
          <w:tcPr>
            <w:tcW w:w="0" w:type="auto"/>
            <w:vAlign w:val="center"/>
            <w:hideMark/>
          </w:tcPr>
          <w:p w:rsidR="002E2FAD" w:rsidRPr="00530E0A" w:rsidRDefault="002E2FAD" w:rsidP="00530E0A">
            <w:pPr>
              <w:jc w:val="center"/>
              <w:rPr>
                <w:lang w:val="it-IT"/>
              </w:rPr>
            </w:pPr>
            <w:r w:rsidRPr="00530E0A">
              <w:rPr>
                <w:lang w:val="it-IT"/>
              </w:rPr>
              <w:t>0,623</w:t>
            </w:r>
          </w:p>
        </w:tc>
        <w:tc>
          <w:tcPr>
            <w:tcW w:w="0" w:type="auto"/>
            <w:vAlign w:val="center"/>
            <w:hideMark/>
          </w:tcPr>
          <w:p w:rsidR="002E2FAD" w:rsidRPr="00530E0A" w:rsidRDefault="002E2FAD" w:rsidP="00530E0A">
            <w:pPr>
              <w:jc w:val="center"/>
              <w:rPr>
                <w:lang w:val="it-IT"/>
              </w:rPr>
            </w:pPr>
            <w:r w:rsidRPr="00530E0A">
              <w:rPr>
                <w:lang w:val="it-IT"/>
              </w:rPr>
              <w:t>0,061</w:t>
            </w:r>
          </w:p>
        </w:tc>
        <w:tc>
          <w:tcPr>
            <w:tcW w:w="0" w:type="auto"/>
            <w:vAlign w:val="center"/>
            <w:hideMark/>
          </w:tcPr>
          <w:p w:rsidR="002E2FAD" w:rsidRPr="00530E0A" w:rsidRDefault="002E2FAD" w:rsidP="00530E0A">
            <w:pPr>
              <w:jc w:val="center"/>
              <w:rPr>
                <w:lang w:val="it-IT"/>
              </w:rPr>
            </w:pPr>
            <w:r w:rsidRPr="00530E0A">
              <w:rPr>
                <w:lang w:val="it-IT"/>
              </w:rPr>
              <w:t>0,079</w:t>
            </w:r>
          </w:p>
        </w:tc>
      </w:tr>
    </w:tbl>
    <w:p w:rsidR="002E2FAD" w:rsidRPr="00530E0A" w:rsidRDefault="002E2FAD" w:rsidP="00530E0A"/>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4687"/>
      </w:tblGrid>
      <w:tr w:rsidR="002E2FAD" w:rsidRPr="00530E0A" w:rsidTr="002E2FAD">
        <w:trPr>
          <w:jc w:val="center"/>
        </w:trPr>
        <w:tc>
          <w:tcPr>
            <w:tcW w:w="0" w:type="auto"/>
          </w:tcPr>
          <w:p w:rsidR="002E2FAD" w:rsidRPr="00530E0A" w:rsidRDefault="002E2FAD" w:rsidP="00530E0A">
            <w:r w:rsidRPr="00530E0A">
              <w:rPr>
                <w:noProof/>
                <w:lang w:val="ru-RU" w:eastAsia="ru-RU"/>
              </w:rPr>
              <w:drawing>
                <wp:anchor distT="0" distB="0" distL="114300" distR="114300" simplePos="0" relativeHeight="251659264" behindDoc="0" locked="0" layoutInCell="1" allowOverlap="1" wp14:anchorId="0BEEF7C8" wp14:editId="69A4584B">
                  <wp:simplePos x="0" y="0"/>
                  <wp:positionH relativeFrom="column">
                    <wp:posOffset>2697881</wp:posOffset>
                  </wp:positionH>
                  <wp:positionV relativeFrom="paragraph">
                    <wp:posOffset>92944</wp:posOffset>
                  </wp:positionV>
                  <wp:extent cx="366626" cy="355600"/>
                  <wp:effectExtent l="0" t="0" r="0" b="635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626" cy="355600"/>
                          </a:xfrm>
                          <a:prstGeom prst="rect">
                            <a:avLst/>
                          </a:prstGeom>
                        </pic:spPr>
                      </pic:pic>
                    </a:graphicData>
                  </a:graphic>
                </wp:anchor>
              </w:drawing>
            </w:r>
            <w:r w:rsidRPr="00530E0A">
              <w:rPr>
                <w:noProof/>
                <w:lang w:val="ru-RU" w:eastAsia="ru-RU"/>
              </w:rPr>
              <w:drawing>
                <wp:inline distT="0" distB="0" distL="0" distR="0" wp14:anchorId="60DC2EA1" wp14:editId="79F5BA37">
                  <wp:extent cx="3188369" cy="1264920"/>
                  <wp:effectExtent l="0" t="0" r="0" b="0"/>
                  <wp:docPr id="9" name="Immagin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315"/>
                          <a:stretch/>
                        </pic:blipFill>
                        <pic:spPr bwMode="auto">
                          <a:xfrm>
                            <a:off x="0" y="0"/>
                            <a:ext cx="3188369" cy="1264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2E2FAD" w:rsidRPr="00530E0A" w:rsidRDefault="002E2FAD" w:rsidP="00530E0A">
            <w:pPr>
              <w:rPr>
                <w:noProof/>
              </w:rPr>
            </w:pPr>
            <w:r w:rsidRPr="00530E0A">
              <w:rPr>
                <w:noProof/>
                <w:lang w:val="ru-RU" w:eastAsia="ru-RU"/>
              </w:rPr>
              <w:drawing>
                <wp:anchor distT="0" distB="0" distL="114300" distR="114300" simplePos="0" relativeHeight="251660288" behindDoc="0" locked="0" layoutInCell="1" allowOverlap="1" wp14:anchorId="62F5C71D" wp14:editId="09E49C66">
                  <wp:simplePos x="0" y="0"/>
                  <wp:positionH relativeFrom="column">
                    <wp:posOffset>2040419</wp:posOffset>
                  </wp:positionH>
                  <wp:positionV relativeFrom="paragraph">
                    <wp:posOffset>124393</wp:posOffset>
                  </wp:positionV>
                  <wp:extent cx="691384" cy="184484"/>
                  <wp:effectExtent l="0" t="0" r="0" b="6350"/>
                  <wp:wrapNone/>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3839" cy="185139"/>
                          </a:xfrm>
                          <a:prstGeom prst="rect">
                            <a:avLst/>
                          </a:prstGeom>
                        </pic:spPr>
                      </pic:pic>
                    </a:graphicData>
                  </a:graphic>
                </wp:anchor>
              </w:drawing>
            </w:r>
            <w:r w:rsidRPr="00530E0A">
              <w:rPr>
                <w:noProof/>
                <w:lang w:val="ru-RU" w:eastAsia="ru-RU"/>
              </w:rPr>
              <w:drawing>
                <wp:inline distT="0" distB="0" distL="0" distR="0" wp14:anchorId="2250A802" wp14:editId="0B4A1BFD">
                  <wp:extent cx="2879558" cy="1221105"/>
                  <wp:effectExtent l="0" t="0" r="0" b="0"/>
                  <wp:docPr id="1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637"/>
                          <a:stretch/>
                        </pic:blipFill>
                        <pic:spPr bwMode="auto">
                          <a:xfrm>
                            <a:off x="0" y="0"/>
                            <a:ext cx="2917942" cy="12373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2FAD" w:rsidRPr="00530E0A" w:rsidRDefault="002E2FAD" w:rsidP="00530E0A"/>
    <w:p w:rsidR="002E2FAD" w:rsidRPr="00530E0A" w:rsidRDefault="002E2FAD" w:rsidP="00530E0A">
      <w:pPr>
        <w:jc w:val="center"/>
        <w:rPr>
          <w:sz w:val="20"/>
        </w:rPr>
      </w:pPr>
      <w:r w:rsidRPr="00530E0A">
        <w:rPr>
          <w:sz w:val="20"/>
        </w:rPr>
        <w:t>Figure 5. Target spectrum and spectra of scaled accelerograms and Design and average spectra (SLC limit state)</w:t>
      </w:r>
    </w:p>
    <w:p w:rsidR="00BD20FE" w:rsidRDefault="00BD20FE">
      <w:pPr>
        <w:widowControl/>
        <w:spacing w:after="160" w:line="259" w:lineRule="auto"/>
        <w:jc w:val="left"/>
      </w:pPr>
      <w:r>
        <w:br w:type="page"/>
      </w:r>
    </w:p>
    <w:p w:rsidR="002E2FAD" w:rsidRPr="00530E0A" w:rsidRDefault="002E2FAD" w:rsidP="00530E0A">
      <w:r w:rsidRPr="00530E0A">
        <w:t>The analysis has been carried out using the commercial software SAP 2000, modeling the column-piles with linear links fixed at the base while the curved surface sliders through non-linear links (see Figure 6 for details).</w:t>
      </w:r>
    </w:p>
    <w:p w:rsidR="002E2FAD" w:rsidRPr="00530E0A" w:rsidRDefault="002E2FAD" w:rsidP="00530E0A"/>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8"/>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3520626C" wp14:editId="366C94D7">
                  <wp:extent cx="4236720" cy="2160323"/>
                  <wp:effectExtent l="0" t="0" r="0" b="0"/>
                  <wp:docPr id="1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2506" cy="2163273"/>
                          </a:xfrm>
                          <a:prstGeom prst="rect">
                            <a:avLst/>
                          </a:prstGeom>
                          <a:noFill/>
                          <a:ln>
                            <a:noFill/>
                          </a:ln>
                        </pic:spPr>
                      </pic:pic>
                    </a:graphicData>
                  </a:graphic>
                </wp:inline>
              </w:drawing>
            </w:r>
          </w:p>
        </w:tc>
      </w:tr>
    </w:tbl>
    <w:p w:rsidR="002E2FAD" w:rsidRPr="00530E0A" w:rsidRDefault="002E2FAD" w:rsidP="00530E0A"/>
    <w:p w:rsidR="002E2FAD" w:rsidRPr="00530E0A" w:rsidRDefault="002E2FAD" w:rsidP="00530E0A">
      <w:pPr>
        <w:jc w:val="center"/>
        <w:rPr>
          <w:sz w:val="20"/>
        </w:rPr>
      </w:pPr>
      <w:r w:rsidRPr="00530E0A">
        <w:rPr>
          <w:sz w:val="20"/>
        </w:rPr>
        <w:t>Figure 6. Finite element model of the platform and properties of the friction isolators</w:t>
      </w:r>
    </w:p>
    <w:p w:rsidR="002E2FAD" w:rsidRPr="00530E0A" w:rsidRDefault="002E2FAD" w:rsidP="00530E0A"/>
    <w:p w:rsidR="002E2FAD" w:rsidRPr="00530E0A" w:rsidRDefault="002E2FAD" w:rsidP="00530E0A">
      <w:r w:rsidRPr="00530E0A">
        <w:t>Figure 7 shows main results of the nonlinear dynamic analysis. Five check points have been selected to monitor displacements of the isolators.</w:t>
      </w:r>
    </w:p>
    <w:p w:rsidR="002E2FAD" w:rsidRPr="00530E0A" w:rsidRDefault="002E2FAD" w:rsidP="00530E0A"/>
    <w:p w:rsidR="002E2FAD" w:rsidRPr="00530E0A" w:rsidRDefault="002E2FAD" w:rsidP="00530E0A"/>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2E2FAD" w:rsidRPr="00530E0A" w:rsidTr="002E2FAD">
        <w:tc>
          <w:tcPr>
            <w:tcW w:w="9778" w:type="dxa"/>
          </w:tcPr>
          <w:p w:rsidR="002E2FAD" w:rsidRPr="00530E0A" w:rsidRDefault="002E2FAD" w:rsidP="00530E0A">
            <w:pPr>
              <w:jc w:val="center"/>
              <w:rPr>
                <w:noProof/>
              </w:rPr>
            </w:pPr>
            <w:r w:rsidRPr="00530E0A">
              <w:rPr>
                <w:noProof/>
                <w:lang w:val="ru-RU" w:eastAsia="ru-RU"/>
              </w:rPr>
              <w:drawing>
                <wp:inline distT="0" distB="0" distL="0" distR="0" wp14:anchorId="7E96BA25" wp14:editId="77700690">
                  <wp:extent cx="2743200" cy="1778400"/>
                  <wp:effectExtent l="0" t="0" r="0" b="0"/>
                  <wp:docPr id="13" name="Immagine 32"/>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778400"/>
                          </a:xfrm>
                          <a:prstGeom prst="rect">
                            <a:avLst/>
                          </a:prstGeom>
                          <a:noFill/>
                          <a:ln>
                            <a:noFill/>
                          </a:ln>
                        </pic:spPr>
                      </pic:pic>
                    </a:graphicData>
                  </a:graphic>
                </wp:inline>
              </w:drawing>
            </w:r>
            <w:r w:rsidRPr="00530E0A">
              <w:rPr>
                <w:noProof/>
              </w:rPr>
              <w:t xml:space="preserve"> </w:t>
            </w:r>
            <w:r w:rsidRPr="00530E0A">
              <w:rPr>
                <w:noProof/>
                <w:lang w:val="ru-RU" w:eastAsia="ru-RU"/>
              </w:rPr>
              <w:drawing>
                <wp:inline distT="0" distB="0" distL="0" distR="0" wp14:anchorId="1FB8BC86" wp14:editId="0D251E0D">
                  <wp:extent cx="2743200" cy="1778400"/>
                  <wp:effectExtent l="0" t="0" r="0" b="0"/>
                  <wp:docPr id="14" name="Immagine 33"/>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778400"/>
                          </a:xfrm>
                          <a:prstGeom prst="rect">
                            <a:avLst/>
                          </a:prstGeom>
                          <a:noFill/>
                          <a:ln>
                            <a:noFill/>
                          </a:ln>
                        </pic:spPr>
                      </pic:pic>
                    </a:graphicData>
                  </a:graphic>
                </wp:inline>
              </w:drawing>
            </w:r>
          </w:p>
          <w:p w:rsidR="002E2FAD" w:rsidRPr="00530E0A" w:rsidRDefault="002E2FAD" w:rsidP="00530E0A">
            <w:pPr>
              <w:jc w:val="center"/>
            </w:pPr>
            <w:r w:rsidRPr="00530E0A">
              <w:rPr>
                <w:noProof/>
                <w:lang w:val="ru-RU" w:eastAsia="ru-RU"/>
              </w:rPr>
              <w:drawing>
                <wp:inline distT="0" distB="0" distL="0" distR="0" wp14:anchorId="63FE8321" wp14:editId="35F981D9">
                  <wp:extent cx="2743200" cy="1778400"/>
                  <wp:effectExtent l="0" t="0" r="0" b="0"/>
                  <wp:docPr id="15" name="Immagine 34"/>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778400"/>
                          </a:xfrm>
                          <a:prstGeom prst="rect">
                            <a:avLst/>
                          </a:prstGeom>
                          <a:noFill/>
                          <a:ln>
                            <a:noFill/>
                          </a:ln>
                        </pic:spPr>
                      </pic:pic>
                    </a:graphicData>
                  </a:graphic>
                </wp:inline>
              </w:drawing>
            </w:r>
            <w:r w:rsidRPr="00530E0A">
              <w:rPr>
                <w:noProof/>
                <w:lang w:val="ru-RU" w:eastAsia="ru-RU"/>
              </w:rPr>
              <w:drawing>
                <wp:inline distT="0" distB="0" distL="0" distR="0" wp14:anchorId="3FF73B26" wp14:editId="0AA4E811">
                  <wp:extent cx="2743200" cy="1778400"/>
                  <wp:effectExtent l="0" t="0" r="0" b="0"/>
                  <wp:docPr id="16" name="Immagine 35"/>
                  <wp:cNvGraphicFramePr/>
                  <a:graphic xmlns:a="http://schemas.openxmlformats.org/drawingml/2006/main">
                    <a:graphicData uri="http://schemas.openxmlformats.org/drawingml/2006/picture">
                      <pic:pic xmlns:pic="http://schemas.openxmlformats.org/drawingml/2006/picture">
                        <pic:nvPicPr>
                          <pic:cNvPr id="35" name="Immagine 3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778400"/>
                          </a:xfrm>
                          <a:prstGeom prst="rect">
                            <a:avLst/>
                          </a:prstGeom>
                          <a:noFill/>
                          <a:ln>
                            <a:noFill/>
                          </a:ln>
                        </pic:spPr>
                      </pic:pic>
                    </a:graphicData>
                  </a:graphic>
                </wp:inline>
              </w:drawing>
            </w:r>
          </w:p>
        </w:tc>
      </w:tr>
    </w:tbl>
    <w:p w:rsidR="002E2FAD" w:rsidRPr="00530E0A" w:rsidRDefault="002E2FAD" w:rsidP="00530E0A">
      <w:pPr>
        <w:jc w:val="center"/>
      </w:pPr>
    </w:p>
    <w:p w:rsidR="002E2FAD" w:rsidRPr="00530E0A" w:rsidRDefault="002E2FAD" w:rsidP="00530E0A">
      <w:pPr>
        <w:jc w:val="center"/>
        <w:rPr>
          <w:sz w:val="20"/>
        </w:rPr>
      </w:pPr>
      <w:r w:rsidRPr="00530E0A">
        <w:rPr>
          <w:sz w:val="20"/>
        </w:rPr>
        <w:t>Figure 7. Results of dynamic analysis performed with SAP2000</w:t>
      </w:r>
    </w:p>
    <w:p w:rsidR="002E2FAD" w:rsidRPr="00530E0A" w:rsidRDefault="002E2FAD" w:rsidP="00530E0A"/>
    <w:p w:rsidR="002E2FAD" w:rsidRPr="00530E0A" w:rsidRDefault="002E2FAD" w:rsidP="00530E0A">
      <w:r w:rsidRPr="00530E0A">
        <w:t>Table 3 lists the final numerical results used for the design of the anti-seismic devices.</w:t>
      </w:r>
    </w:p>
    <w:p w:rsidR="00BD20FE" w:rsidRDefault="00BD20FE">
      <w:pPr>
        <w:widowControl/>
        <w:spacing w:after="160" w:line="259" w:lineRule="auto"/>
        <w:jc w:val="left"/>
      </w:pPr>
      <w:r>
        <w:br w:type="page"/>
      </w:r>
    </w:p>
    <w:p w:rsidR="002E2FAD" w:rsidRPr="00530E0A" w:rsidRDefault="002E2FAD" w:rsidP="000B7E60">
      <w:pPr>
        <w:pStyle w:val="af"/>
      </w:pPr>
      <w:r w:rsidRPr="00530E0A">
        <w:t>Table 3. Dynamic analysis results.</w:t>
      </w:r>
    </w:p>
    <w:p w:rsidR="002E2FAD" w:rsidRPr="00530E0A" w:rsidRDefault="002E2FAD" w:rsidP="00530E0A">
      <w:pPr>
        <w:jc w:val="center"/>
      </w:pPr>
    </w:p>
    <w:tbl>
      <w:tblPr>
        <w:tblW w:w="6930" w:type="dxa"/>
        <w:jc w:val="center"/>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4111"/>
        <w:gridCol w:w="1409"/>
        <w:gridCol w:w="151"/>
        <w:gridCol w:w="1259"/>
      </w:tblGrid>
      <w:tr w:rsidR="002E2FAD" w:rsidRPr="00530E0A" w:rsidTr="002E2FAD">
        <w:trPr>
          <w:trHeight w:val="335"/>
          <w:jc w:val="center"/>
        </w:trPr>
        <w:tc>
          <w:tcPr>
            <w:tcW w:w="4111" w:type="dxa"/>
            <w:tcBorders>
              <w:top w:val="single" w:sz="8" w:space="0" w:color="auto"/>
              <w:left w:val="nil"/>
              <w:bottom w:val="single" w:sz="4" w:space="0" w:color="auto"/>
              <w:right w:val="nil"/>
            </w:tcBorders>
            <w:vAlign w:val="center"/>
            <w:hideMark/>
          </w:tcPr>
          <w:p w:rsidR="002E2FAD" w:rsidRPr="00530E0A" w:rsidRDefault="002E2FAD" w:rsidP="00530E0A">
            <w:pPr>
              <w:jc w:val="center"/>
              <w:rPr>
                <w:b/>
              </w:rPr>
            </w:pPr>
            <w:r w:rsidRPr="00530E0A">
              <w:rPr>
                <w:b/>
              </w:rPr>
              <w:t>Data</w:t>
            </w:r>
          </w:p>
        </w:tc>
        <w:tc>
          <w:tcPr>
            <w:tcW w:w="1409" w:type="dxa"/>
            <w:tcBorders>
              <w:top w:val="single" w:sz="8" w:space="0" w:color="auto"/>
              <w:left w:val="nil"/>
              <w:bottom w:val="single" w:sz="4" w:space="0" w:color="auto"/>
              <w:right w:val="nil"/>
            </w:tcBorders>
            <w:vAlign w:val="center"/>
            <w:hideMark/>
          </w:tcPr>
          <w:p w:rsidR="002E2FAD" w:rsidRPr="00530E0A" w:rsidRDefault="002E2FAD" w:rsidP="00530E0A">
            <w:pPr>
              <w:jc w:val="center"/>
              <w:rPr>
                <w:b/>
              </w:rPr>
            </w:pPr>
            <w:r w:rsidRPr="00530E0A">
              <w:rPr>
                <w:b/>
              </w:rPr>
              <w:t>Mark</w:t>
            </w:r>
          </w:p>
        </w:tc>
        <w:tc>
          <w:tcPr>
            <w:tcW w:w="1410" w:type="dxa"/>
            <w:gridSpan w:val="2"/>
            <w:tcBorders>
              <w:top w:val="single" w:sz="8" w:space="0" w:color="auto"/>
              <w:left w:val="nil"/>
              <w:bottom w:val="single" w:sz="4" w:space="0" w:color="auto"/>
              <w:right w:val="nil"/>
            </w:tcBorders>
            <w:vAlign w:val="center"/>
            <w:hideMark/>
          </w:tcPr>
          <w:p w:rsidR="002E2FAD" w:rsidRPr="00530E0A" w:rsidRDefault="002E2FAD" w:rsidP="00530E0A">
            <w:pPr>
              <w:jc w:val="center"/>
              <w:rPr>
                <w:b/>
              </w:rPr>
            </w:pPr>
            <w:r w:rsidRPr="00530E0A">
              <w:rPr>
                <w:b/>
              </w:rPr>
              <w:t>Value</w:t>
            </w:r>
          </w:p>
        </w:tc>
      </w:tr>
      <w:tr w:rsidR="002E2FAD" w:rsidRPr="00530E0A" w:rsidTr="002E2FAD">
        <w:trPr>
          <w:trHeight w:val="300"/>
          <w:jc w:val="center"/>
        </w:trPr>
        <w:tc>
          <w:tcPr>
            <w:tcW w:w="4111" w:type="dxa"/>
            <w:tcBorders>
              <w:top w:val="single" w:sz="4" w:space="0" w:color="auto"/>
              <w:left w:val="nil"/>
              <w:bottom w:val="nil"/>
              <w:right w:val="nil"/>
            </w:tcBorders>
            <w:vAlign w:val="center"/>
            <w:hideMark/>
          </w:tcPr>
          <w:p w:rsidR="002E2FAD" w:rsidRPr="00530E0A" w:rsidRDefault="002E2FAD" w:rsidP="00530E0A">
            <w:pPr>
              <w:jc w:val="center"/>
            </w:pPr>
            <w:r w:rsidRPr="00530E0A">
              <w:t>Maximum Isolator Displacement</w:t>
            </w:r>
          </w:p>
        </w:tc>
        <w:tc>
          <w:tcPr>
            <w:tcW w:w="1560" w:type="dxa"/>
            <w:gridSpan w:val="2"/>
            <w:tcBorders>
              <w:top w:val="single" w:sz="4" w:space="0" w:color="auto"/>
              <w:left w:val="nil"/>
              <w:bottom w:val="nil"/>
              <w:right w:val="nil"/>
            </w:tcBorders>
            <w:vAlign w:val="center"/>
            <w:hideMark/>
          </w:tcPr>
          <w:p w:rsidR="002E2FAD" w:rsidRPr="00530E0A" w:rsidRDefault="002E2FAD" w:rsidP="00530E0A">
            <w:pPr>
              <w:jc w:val="center"/>
            </w:pPr>
            <w:r w:rsidRPr="00530E0A">
              <w:t>d</w:t>
            </w:r>
            <w:r w:rsidRPr="00530E0A">
              <w:rPr>
                <w:vertAlign w:val="subscript"/>
              </w:rPr>
              <w:t>E</w:t>
            </w:r>
            <w:r w:rsidRPr="00530E0A">
              <w:t xml:space="preserve"> </w:t>
            </w:r>
          </w:p>
        </w:tc>
        <w:tc>
          <w:tcPr>
            <w:tcW w:w="1259" w:type="dxa"/>
            <w:tcBorders>
              <w:top w:val="single" w:sz="4" w:space="0" w:color="auto"/>
              <w:left w:val="nil"/>
              <w:bottom w:val="nil"/>
              <w:right w:val="nil"/>
            </w:tcBorders>
            <w:hideMark/>
          </w:tcPr>
          <w:p w:rsidR="002E2FAD" w:rsidRPr="00530E0A" w:rsidRDefault="002E2FAD" w:rsidP="00530E0A">
            <w:pPr>
              <w:jc w:val="center"/>
            </w:pPr>
            <w:r w:rsidRPr="00530E0A">
              <w:t>0.20 m</w:t>
            </w:r>
          </w:p>
        </w:tc>
      </w:tr>
      <w:tr w:rsidR="002E2FAD" w:rsidRPr="00530E0A" w:rsidTr="002E2FAD">
        <w:trPr>
          <w:trHeight w:val="300"/>
          <w:jc w:val="center"/>
        </w:trPr>
        <w:tc>
          <w:tcPr>
            <w:tcW w:w="4111" w:type="dxa"/>
            <w:tcBorders>
              <w:top w:val="nil"/>
              <w:left w:val="nil"/>
              <w:bottom w:val="nil"/>
              <w:right w:val="nil"/>
            </w:tcBorders>
            <w:vAlign w:val="center"/>
            <w:hideMark/>
          </w:tcPr>
          <w:p w:rsidR="002E2FAD" w:rsidRPr="00530E0A" w:rsidRDefault="002E2FAD" w:rsidP="00530E0A">
            <w:pPr>
              <w:jc w:val="center"/>
            </w:pPr>
            <w:r w:rsidRPr="00530E0A">
              <w:t>Maximum vertical non-seismic load - ULS</w:t>
            </w:r>
          </w:p>
        </w:tc>
        <w:tc>
          <w:tcPr>
            <w:tcW w:w="1560" w:type="dxa"/>
            <w:gridSpan w:val="2"/>
            <w:tcBorders>
              <w:top w:val="nil"/>
              <w:left w:val="nil"/>
              <w:bottom w:val="nil"/>
              <w:right w:val="nil"/>
            </w:tcBorders>
            <w:vAlign w:val="center"/>
            <w:hideMark/>
          </w:tcPr>
          <w:p w:rsidR="002E2FAD" w:rsidRPr="00530E0A" w:rsidRDefault="002E2FAD" w:rsidP="00530E0A">
            <w:pPr>
              <w:jc w:val="center"/>
            </w:pPr>
            <w:r w:rsidRPr="00530E0A">
              <w:t>N</w:t>
            </w:r>
            <w:r w:rsidRPr="00530E0A">
              <w:rPr>
                <w:vertAlign w:val="subscript"/>
              </w:rPr>
              <w:t>sd</w:t>
            </w:r>
            <w:r w:rsidRPr="00530E0A">
              <w:t xml:space="preserve"> ULS </w:t>
            </w:r>
          </w:p>
        </w:tc>
        <w:tc>
          <w:tcPr>
            <w:tcW w:w="1259" w:type="dxa"/>
            <w:tcBorders>
              <w:top w:val="nil"/>
              <w:left w:val="nil"/>
              <w:bottom w:val="nil"/>
              <w:right w:val="nil"/>
            </w:tcBorders>
            <w:hideMark/>
          </w:tcPr>
          <w:p w:rsidR="002E2FAD" w:rsidRPr="00530E0A" w:rsidRDefault="002E2FAD" w:rsidP="00530E0A">
            <w:pPr>
              <w:jc w:val="center"/>
            </w:pPr>
            <w:r w:rsidRPr="00530E0A">
              <w:t>116000 kN</w:t>
            </w:r>
          </w:p>
        </w:tc>
      </w:tr>
      <w:tr w:rsidR="002E2FAD" w:rsidRPr="00530E0A" w:rsidTr="002E2FAD">
        <w:trPr>
          <w:trHeight w:val="300"/>
          <w:jc w:val="center"/>
        </w:trPr>
        <w:tc>
          <w:tcPr>
            <w:tcW w:w="4111" w:type="dxa"/>
            <w:tcBorders>
              <w:top w:val="nil"/>
              <w:left w:val="nil"/>
              <w:bottom w:val="nil"/>
              <w:right w:val="nil"/>
            </w:tcBorders>
            <w:vAlign w:val="center"/>
            <w:hideMark/>
          </w:tcPr>
          <w:p w:rsidR="002E2FAD" w:rsidRPr="00530E0A" w:rsidRDefault="002E2FAD" w:rsidP="00530E0A">
            <w:pPr>
              <w:jc w:val="center"/>
            </w:pPr>
            <w:r w:rsidRPr="00530E0A">
              <w:t>Maximum vertical non-seismic load - SLS</w:t>
            </w:r>
          </w:p>
        </w:tc>
        <w:tc>
          <w:tcPr>
            <w:tcW w:w="1560" w:type="dxa"/>
            <w:gridSpan w:val="2"/>
            <w:tcBorders>
              <w:top w:val="nil"/>
              <w:left w:val="nil"/>
              <w:bottom w:val="nil"/>
              <w:right w:val="nil"/>
            </w:tcBorders>
            <w:vAlign w:val="center"/>
            <w:hideMark/>
          </w:tcPr>
          <w:p w:rsidR="002E2FAD" w:rsidRPr="00530E0A" w:rsidRDefault="002E2FAD" w:rsidP="00530E0A">
            <w:pPr>
              <w:jc w:val="center"/>
            </w:pPr>
            <w:r w:rsidRPr="00530E0A">
              <w:t>N</w:t>
            </w:r>
            <w:r w:rsidRPr="00530E0A">
              <w:rPr>
                <w:vertAlign w:val="subscript"/>
              </w:rPr>
              <w:t>sd</w:t>
            </w:r>
            <w:r w:rsidRPr="00530E0A">
              <w:t xml:space="preserve"> SLS </w:t>
            </w:r>
          </w:p>
        </w:tc>
        <w:tc>
          <w:tcPr>
            <w:tcW w:w="1259" w:type="dxa"/>
            <w:tcBorders>
              <w:top w:val="nil"/>
              <w:left w:val="nil"/>
              <w:bottom w:val="nil"/>
              <w:right w:val="nil"/>
            </w:tcBorders>
            <w:hideMark/>
          </w:tcPr>
          <w:p w:rsidR="002E2FAD" w:rsidRPr="00530E0A" w:rsidRDefault="002E2FAD" w:rsidP="00530E0A">
            <w:pPr>
              <w:jc w:val="center"/>
            </w:pPr>
            <w:r w:rsidRPr="00530E0A">
              <w:t>8000 kN</w:t>
            </w:r>
          </w:p>
        </w:tc>
      </w:tr>
      <w:tr w:rsidR="002E2FAD" w:rsidRPr="00530E0A" w:rsidTr="002E2FAD">
        <w:trPr>
          <w:trHeight w:val="300"/>
          <w:jc w:val="center"/>
        </w:trPr>
        <w:tc>
          <w:tcPr>
            <w:tcW w:w="4111" w:type="dxa"/>
            <w:tcBorders>
              <w:top w:val="nil"/>
              <w:left w:val="nil"/>
              <w:bottom w:val="nil"/>
              <w:right w:val="nil"/>
            </w:tcBorders>
            <w:vAlign w:val="center"/>
            <w:hideMark/>
          </w:tcPr>
          <w:p w:rsidR="002E2FAD" w:rsidRPr="00530E0A" w:rsidRDefault="002E2FAD" w:rsidP="00530E0A">
            <w:pPr>
              <w:jc w:val="center"/>
            </w:pPr>
            <w:r w:rsidRPr="00530E0A">
              <w:t>Minimum seismic vertical load</w:t>
            </w:r>
          </w:p>
        </w:tc>
        <w:tc>
          <w:tcPr>
            <w:tcW w:w="1560" w:type="dxa"/>
            <w:gridSpan w:val="2"/>
            <w:tcBorders>
              <w:top w:val="nil"/>
              <w:left w:val="nil"/>
              <w:bottom w:val="nil"/>
              <w:right w:val="nil"/>
            </w:tcBorders>
            <w:vAlign w:val="center"/>
            <w:hideMark/>
          </w:tcPr>
          <w:p w:rsidR="002E2FAD" w:rsidRPr="00530E0A" w:rsidRDefault="002E2FAD" w:rsidP="00530E0A">
            <w:pPr>
              <w:jc w:val="center"/>
            </w:pPr>
            <w:r w:rsidRPr="00530E0A">
              <w:t>N</w:t>
            </w:r>
            <w:r w:rsidRPr="00530E0A">
              <w:rPr>
                <w:vertAlign w:val="subscript"/>
              </w:rPr>
              <w:t>Ed,min</w:t>
            </w:r>
            <w:r w:rsidRPr="00530E0A">
              <w:t xml:space="preserve"> </w:t>
            </w:r>
          </w:p>
        </w:tc>
        <w:tc>
          <w:tcPr>
            <w:tcW w:w="1259" w:type="dxa"/>
            <w:tcBorders>
              <w:top w:val="nil"/>
              <w:left w:val="nil"/>
              <w:bottom w:val="nil"/>
              <w:right w:val="nil"/>
            </w:tcBorders>
            <w:hideMark/>
          </w:tcPr>
          <w:p w:rsidR="002E2FAD" w:rsidRPr="00530E0A" w:rsidRDefault="002E2FAD" w:rsidP="00530E0A">
            <w:pPr>
              <w:jc w:val="center"/>
            </w:pPr>
            <w:r w:rsidRPr="00530E0A">
              <w:t>1900 kN</w:t>
            </w:r>
          </w:p>
        </w:tc>
      </w:tr>
      <w:tr w:rsidR="002E2FAD" w:rsidRPr="00530E0A" w:rsidTr="002E2FAD">
        <w:trPr>
          <w:trHeight w:val="300"/>
          <w:jc w:val="center"/>
        </w:trPr>
        <w:tc>
          <w:tcPr>
            <w:tcW w:w="4111" w:type="dxa"/>
            <w:tcBorders>
              <w:top w:val="nil"/>
              <w:left w:val="nil"/>
              <w:bottom w:val="nil"/>
              <w:right w:val="nil"/>
            </w:tcBorders>
            <w:vAlign w:val="center"/>
            <w:hideMark/>
          </w:tcPr>
          <w:p w:rsidR="002E2FAD" w:rsidRPr="00530E0A" w:rsidRDefault="002E2FAD" w:rsidP="00530E0A">
            <w:pPr>
              <w:jc w:val="center"/>
            </w:pPr>
            <w:r w:rsidRPr="00530E0A">
              <w:t>Maximum seismic vertical load</w:t>
            </w:r>
          </w:p>
        </w:tc>
        <w:tc>
          <w:tcPr>
            <w:tcW w:w="1560" w:type="dxa"/>
            <w:gridSpan w:val="2"/>
            <w:tcBorders>
              <w:top w:val="nil"/>
              <w:left w:val="nil"/>
              <w:bottom w:val="nil"/>
              <w:right w:val="nil"/>
            </w:tcBorders>
            <w:vAlign w:val="center"/>
            <w:hideMark/>
          </w:tcPr>
          <w:p w:rsidR="002E2FAD" w:rsidRPr="00530E0A" w:rsidRDefault="002E2FAD" w:rsidP="00530E0A">
            <w:pPr>
              <w:jc w:val="center"/>
            </w:pPr>
            <w:r w:rsidRPr="00530E0A">
              <w:t>N</w:t>
            </w:r>
            <w:r w:rsidRPr="00530E0A">
              <w:rPr>
                <w:vertAlign w:val="subscript"/>
              </w:rPr>
              <w:t>Ed,max</w:t>
            </w:r>
            <w:r w:rsidRPr="00530E0A">
              <w:t xml:space="preserve"> </w:t>
            </w:r>
          </w:p>
        </w:tc>
        <w:tc>
          <w:tcPr>
            <w:tcW w:w="1259" w:type="dxa"/>
            <w:tcBorders>
              <w:top w:val="nil"/>
              <w:left w:val="nil"/>
              <w:bottom w:val="nil"/>
              <w:right w:val="nil"/>
            </w:tcBorders>
            <w:hideMark/>
          </w:tcPr>
          <w:p w:rsidR="002E2FAD" w:rsidRPr="00530E0A" w:rsidRDefault="002E2FAD" w:rsidP="00530E0A">
            <w:pPr>
              <w:jc w:val="center"/>
            </w:pPr>
            <w:r w:rsidRPr="00530E0A">
              <w:t>8000 kN</w:t>
            </w:r>
          </w:p>
        </w:tc>
      </w:tr>
      <w:tr w:rsidR="002E2FAD" w:rsidRPr="00530E0A" w:rsidTr="002E2FAD">
        <w:trPr>
          <w:trHeight w:val="300"/>
          <w:jc w:val="center"/>
        </w:trPr>
        <w:tc>
          <w:tcPr>
            <w:tcW w:w="4111" w:type="dxa"/>
            <w:tcBorders>
              <w:top w:val="nil"/>
              <w:left w:val="nil"/>
              <w:bottom w:val="nil"/>
              <w:right w:val="nil"/>
            </w:tcBorders>
            <w:vAlign w:val="center"/>
            <w:hideMark/>
          </w:tcPr>
          <w:p w:rsidR="002E2FAD" w:rsidRPr="00530E0A" w:rsidRDefault="002E2FAD" w:rsidP="00530E0A">
            <w:pPr>
              <w:jc w:val="center"/>
            </w:pPr>
            <w:r w:rsidRPr="00530E0A">
              <w:t>Maximum horizontal load</w:t>
            </w:r>
          </w:p>
        </w:tc>
        <w:tc>
          <w:tcPr>
            <w:tcW w:w="1560" w:type="dxa"/>
            <w:gridSpan w:val="2"/>
            <w:tcBorders>
              <w:top w:val="nil"/>
              <w:left w:val="nil"/>
              <w:bottom w:val="nil"/>
              <w:right w:val="nil"/>
            </w:tcBorders>
            <w:vAlign w:val="center"/>
            <w:hideMark/>
          </w:tcPr>
          <w:p w:rsidR="002E2FAD" w:rsidRPr="00530E0A" w:rsidRDefault="002E2FAD" w:rsidP="00530E0A">
            <w:pPr>
              <w:jc w:val="center"/>
            </w:pPr>
            <w:r w:rsidRPr="00530E0A">
              <w:t>V</w:t>
            </w:r>
            <w:r w:rsidRPr="00530E0A">
              <w:rPr>
                <w:vertAlign w:val="subscript"/>
              </w:rPr>
              <w:t>Ed</w:t>
            </w:r>
            <w:r w:rsidRPr="00530E0A">
              <w:t xml:space="preserve"> </w:t>
            </w:r>
          </w:p>
        </w:tc>
        <w:tc>
          <w:tcPr>
            <w:tcW w:w="1259" w:type="dxa"/>
            <w:tcBorders>
              <w:top w:val="nil"/>
              <w:left w:val="nil"/>
              <w:bottom w:val="nil"/>
              <w:right w:val="nil"/>
            </w:tcBorders>
            <w:hideMark/>
          </w:tcPr>
          <w:p w:rsidR="002E2FAD" w:rsidRPr="00530E0A" w:rsidRDefault="002E2FAD" w:rsidP="00530E0A">
            <w:pPr>
              <w:jc w:val="center"/>
            </w:pPr>
            <w:r w:rsidRPr="00530E0A">
              <w:t>531 kN</w:t>
            </w:r>
          </w:p>
        </w:tc>
      </w:tr>
      <w:tr w:rsidR="002E2FAD" w:rsidRPr="00530E0A" w:rsidTr="002E2FAD">
        <w:trPr>
          <w:trHeight w:val="300"/>
          <w:jc w:val="center"/>
        </w:trPr>
        <w:tc>
          <w:tcPr>
            <w:tcW w:w="4111" w:type="dxa"/>
            <w:tcBorders>
              <w:top w:val="nil"/>
              <w:left w:val="nil"/>
              <w:bottom w:val="nil"/>
              <w:right w:val="nil"/>
            </w:tcBorders>
            <w:vAlign w:val="center"/>
            <w:hideMark/>
          </w:tcPr>
          <w:p w:rsidR="002E2FAD" w:rsidRPr="00530E0A" w:rsidRDefault="002E2FAD" w:rsidP="00530E0A">
            <w:pPr>
              <w:jc w:val="center"/>
            </w:pPr>
            <w:r w:rsidRPr="00530E0A">
              <w:t>Equivalent radius</w:t>
            </w:r>
          </w:p>
        </w:tc>
        <w:tc>
          <w:tcPr>
            <w:tcW w:w="1560" w:type="dxa"/>
            <w:gridSpan w:val="2"/>
            <w:tcBorders>
              <w:top w:val="nil"/>
              <w:left w:val="nil"/>
              <w:bottom w:val="nil"/>
              <w:right w:val="nil"/>
            </w:tcBorders>
            <w:vAlign w:val="center"/>
            <w:hideMark/>
          </w:tcPr>
          <w:p w:rsidR="002E2FAD" w:rsidRPr="00530E0A" w:rsidRDefault="002E2FAD" w:rsidP="00530E0A">
            <w:pPr>
              <w:jc w:val="center"/>
            </w:pPr>
            <w:r w:rsidRPr="00530E0A">
              <w:t>R</w:t>
            </w:r>
            <w:r w:rsidRPr="00530E0A">
              <w:rPr>
                <w:vertAlign w:val="subscript"/>
              </w:rPr>
              <w:t>eq</w:t>
            </w:r>
            <w:r w:rsidRPr="00530E0A">
              <w:t xml:space="preserve"> </w:t>
            </w:r>
          </w:p>
        </w:tc>
        <w:tc>
          <w:tcPr>
            <w:tcW w:w="1259" w:type="dxa"/>
            <w:tcBorders>
              <w:top w:val="nil"/>
              <w:left w:val="nil"/>
              <w:bottom w:val="nil"/>
              <w:right w:val="nil"/>
            </w:tcBorders>
            <w:hideMark/>
          </w:tcPr>
          <w:p w:rsidR="002E2FAD" w:rsidRPr="00530E0A" w:rsidRDefault="002E2FAD" w:rsidP="00530E0A">
            <w:pPr>
              <w:jc w:val="center"/>
            </w:pPr>
            <w:r w:rsidRPr="00530E0A">
              <w:t>8.7 m</w:t>
            </w:r>
          </w:p>
        </w:tc>
      </w:tr>
      <w:tr w:rsidR="002E2FAD" w:rsidRPr="00530E0A" w:rsidTr="002E2FAD">
        <w:trPr>
          <w:trHeight w:val="300"/>
          <w:jc w:val="center"/>
        </w:trPr>
        <w:tc>
          <w:tcPr>
            <w:tcW w:w="4111" w:type="dxa"/>
            <w:tcBorders>
              <w:top w:val="nil"/>
              <w:left w:val="nil"/>
              <w:bottom w:val="nil"/>
              <w:right w:val="nil"/>
            </w:tcBorders>
            <w:vAlign w:val="center"/>
            <w:hideMark/>
          </w:tcPr>
          <w:p w:rsidR="002E2FAD" w:rsidRPr="00530E0A" w:rsidRDefault="002E2FAD" w:rsidP="00530E0A">
            <w:pPr>
              <w:jc w:val="center"/>
            </w:pPr>
            <w:r w:rsidRPr="00530E0A">
              <w:t>Dynamic friction coefficient</w:t>
            </w:r>
          </w:p>
        </w:tc>
        <w:tc>
          <w:tcPr>
            <w:tcW w:w="1560" w:type="dxa"/>
            <w:gridSpan w:val="2"/>
            <w:tcBorders>
              <w:top w:val="nil"/>
              <w:left w:val="nil"/>
              <w:bottom w:val="nil"/>
              <w:right w:val="nil"/>
            </w:tcBorders>
            <w:vAlign w:val="center"/>
            <w:hideMark/>
          </w:tcPr>
          <w:p w:rsidR="002E2FAD" w:rsidRPr="00530E0A" w:rsidRDefault="002E2FAD" w:rsidP="00530E0A">
            <w:pPr>
              <w:jc w:val="center"/>
            </w:pPr>
            <w:r w:rsidRPr="00530E0A">
              <w:t>µ</w:t>
            </w:r>
            <w:r w:rsidRPr="00530E0A">
              <w:rPr>
                <w:vertAlign w:val="subscript"/>
              </w:rPr>
              <w:t>dyn</w:t>
            </w:r>
          </w:p>
        </w:tc>
        <w:tc>
          <w:tcPr>
            <w:tcW w:w="1259" w:type="dxa"/>
            <w:tcBorders>
              <w:top w:val="nil"/>
              <w:left w:val="nil"/>
              <w:bottom w:val="nil"/>
              <w:right w:val="nil"/>
            </w:tcBorders>
            <w:hideMark/>
          </w:tcPr>
          <w:p w:rsidR="002E2FAD" w:rsidRPr="00530E0A" w:rsidRDefault="002E2FAD" w:rsidP="00530E0A">
            <w:pPr>
              <w:jc w:val="center"/>
            </w:pPr>
            <w:r w:rsidRPr="00530E0A">
              <w:t>4.0%</w:t>
            </w:r>
          </w:p>
        </w:tc>
      </w:tr>
      <w:tr w:rsidR="002E2FAD" w:rsidRPr="00530E0A" w:rsidTr="002E2FAD">
        <w:trPr>
          <w:trHeight w:val="300"/>
          <w:jc w:val="center"/>
        </w:trPr>
        <w:tc>
          <w:tcPr>
            <w:tcW w:w="4111" w:type="dxa"/>
            <w:tcBorders>
              <w:top w:val="nil"/>
              <w:left w:val="nil"/>
              <w:bottom w:val="nil"/>
              <w:right w:val="nil"/>
            </w:tcBorders>
            <w:vAlign w:val="center"/>
            <w:hideMark/>
          </w:tcPr>
          <w:p w:rsidR="002E2FAD" w:rsidRPr="00530E0A" w:rsidRDefault="002E2FAD" w:rsidP="00530E0A">
            <w:pPr>
              <w:jc w:val="center"/>
            </w:pPr>
            <w:r w:rsidRPr="00530E0A">
              <w:t>Isolation period</w:t>
            </w:r>
          </w:p>
        </w:tc>
        <w:tc>
          <w:tcPr>
            <w:tcW w:w="1560" w:type="dxa"/>
            <w:gridSpan w:val="2"/>
            <w:tcBorders>
              <w:top w:val="nil"/>
              <w:left w:val="nil"/>
              <w:bottom w:val="nil"/>
              <w:right w:val="nil"/>
            </w:tcBorders>
            <w:vAlign w:val="center"/>
            <w:hideMark/>
          </w:tcPr>
          <w:p w:rsidR="002E2FAD" w:rsidRPr="00530E0A" w:rsidRDefault="002E2FAD" w:rsidP="00530E0A">
            <w:pPr>
              <w:jc w:val="center"/>
            </w:pPr>
            <w:r w:rsidRPr="00530E0A">
              <w:t>T</w:t>
            </w:r>
            <w:r w:rsidRPr="00530E0A">
              <w:rPr>
                <w:vertAlign w:val="subscript"/>
              </w:rPr>
              <w:t>0</w:t>
            </w:r>
            <w:r w:rsidRPr="00530E0A">
              <w:t xml:space="preserve"> </w:t>
            </w:r>
          </w:p>
        </w:tc>
        <w:tc>
          <w:tcPr>
            <w:tcW w:w="1259" w:type="dxa"/>
            <w:tcBorders>
              <w:top w:val="nil"/>
              <w:left w:val="nil"/>
              <w:bottom w:val="nil"/>
              <w:right w:val="nil"/>
            </w:tcBorders>
            <w:hideMark/>
          </w:tcPr>
          <w:p w:rsidR="002E2FAD" w:rsidRPr="00530E0A" w:rsidRDefault="002E2FAD" w:rsidP="00530E0A">
            <w:pPr>
              <w:jc w:val="center"/>
            </w:pPr>
            <w:r w:rsidRPr="00530E0A">
              <w:t>5.91 s</w:t>
            </w:r>
          </w:p>
        </w:tc>
      </w:tr>
      <w:tr w:rsidR="002E2FAD" w:rsidRPr="00530E0A" w:rsidTr="002E2FAD">
        <w:trPr>
          <w:trHeight w:val="300"/>
          <w:jc w:val="center"/>
        </w:trPr>
        <w:tc>
          <w:tcPr>
            <w:tcW w:w="4111" w:type="dxa"/>
            <w:tcBorders>
              <w:top w:val="nil"/>
              <w:left w:val="nil"/>
              <w:bottom w:val="single" w:sz="8" w:space="0" w:color="auto"/>
              <w:right w:val="nil"/>
            </w:tcBorders>
            <w:vAlign w:val="center"/>
            <w:hideMark/>
          </w:tcPr>
          <w:p w:rsidR="002E2FAD" w:rsidRPr="00530E0A" w:rsidRDefault="002E2FAD" w:rsidP="00530E0A">
            <w:pPr>
              <w:jc w:val="center"/>
            </w:pPr>
            <w:r w:rsidRPr="00530E0A">
              <w:t>Maximum design velocity</w:t>
            </w:r>
          </w:p>
        </w:tc>
        <w:tc>
          <w:tcPr>
            <w:tcW w:w="1560" w:type="dxa"/>
            <w:gridSpan w:val="2"/>
            <w:tcBorders>
              <w:top w:val="nil"/>
              <w:left w:val="nil"/>
              <w:bottom w:val="single" w:sz="8" w:space="0" w:color="auto"/>
              <w:right w:val="nil"/>
            </w:tcBorders>
            <w:vAlign w:val="center"/>
            <w:hideMark/>
          </w:tcPr>
          <w:p w:rsidR="002E2FAD" w:rsidRPr="00530E0A" w:rsidRDefault="002E2FAD" w:rsidP="00530E0A">
            <w:pPr>
              <w:jc w:val="center"/>
            </w:pPr>
            <w:r w:rsidRPr="00530E0A">
              <w:t>v</w:t>
            </w:r>
            <w:r w:rsidRPr="00530E0A">
              <w:rPr>
                <w:vertAlign w:val="subscript"/>
              </w:rPr>
              <w:t>ED</w:t>
            </w:r>
            <w:r w:rsidRPr="00530E0A">
              <w:t xml:space="preserve"> </w:t>
            </w:r>
          </w:p>
        </w:tc>
        <w:tc>
          <w:tcPr>
            <w:tcW w:w="1259" w:type="dxa"/>
            <w:tcBorders>
              <w:top w:val="nil"/>
              <w:left w:val="nil"/>
              <w:bottom w:val="single" w:sz="8" w:space="0" w:color="auto"/>
              <w:right w:val="nil"/>
            </w:tcBorders>
            <w:hideMark/>
          </w:tcPr>
          <w:p w:rsidR="002E2FAD" w:rsidRPr="00530E0A" w:rsidRDefault="002E2FAD" w:rsidP="00530E0A">
            <w:pPr>
              <w:jc w:val="center"/>
            </w:pPr>
            <w:r w:rsidRPr="00530E0A">
              <w:t>0.244 m/s</w:t>
            </w:r>
          </w:p>
        </w:tc>
      </w:tr>
    </w:tbl>
    <w:p w:rsidR="002E2FAD" w:rsidRPr="00530E0A" w:rsidRDefault="002E2FAD" w:rsidP="00530E0A"/>
    <w:p w:rsidR="002E2FAD" w:rsidRPr="00530E0A" w:rsidRDefault="002E2FAD" w:rsidP="00530E0A">
      <w:pPr>
        <w:keepNext/>
        <w:tabs>
          <w:tab w:val="left" w:pos="-1440"/>
          <w:tab w:val="center" w:pos="4680"/>
        </w:tabs>
        <w:suppressAutoHyphens/>
        <w:outlineLvl w:val="1"/>
        <w:rPr>
          <w:b/>
          <w:i/>
        </w:rPr>
      </w:pPr>
      <w:r w:rsidRPr="00530E0A">
        <w:rPr>
          <w:b/>
          <w:i/>
        </w:rPr>
        <w:t>4.2 Curved Surface Sliders: a complete device for seismic isolation and dissipation</w:t>
      </w:r>
    </w:p>
    <w:p w:rsidR="002E2FAD" w:rsidRPr="00530E0A" w:rsidRDefault="002E2FAD" w:rsidP="00530E0A">
      <w:pPr>
        <w:jc w:val="center"/>
      </w:pPr>
    </w:p>
    <w:p w:rsidR="002E2FAD" w:rsidRPr="00530E0A" w:rsidRDefault="002E2FAD" w:rsidP="00530E0A">
      <w:r w:rsidRPr="00530E0A">
        <w:t>The basic components of double curved surface slider are shown in Figure 8.</w:t>
      </w:r>
    </w:p>
    <w:p w:rsidR="002E2FAD" w:rsidRPr="00530E0A" w:rsidRDefault="002E2FAD" w:rsidP="00530E0A"/>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0"/>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73677DAF" wp14:editId="644D948A">
                  <wp:extent cx="3762000" cy="2084400"/>
                  <wp:effectExtent l="0" t="0" r="0" b="0"/>
                  <wp:docPr id="17"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2000" cy="2084400"/>
                          </a:xfrm>
                          <a:prstGeom prst="rect">
                            <a:avLst/>
                          </a:prstGeom>
                          <a:noFill/>
                          <a:ln>
                            <a:noFill/>
                          </a:ln>
                        </pic:spPr>
                      </pic:pic>
                    </a:graphicData>
                  </a:graphic>
                </wp:inline>
              </w:drawing>
            </w:r>
          </w:p>
        </w:tc>
      </w:tr>
    </w:tbl>
    <w:p w:rsidR="002E2FAD" w:rsidRPr="00530E0A" w:rsidRDefault="002E2FAD" w:rsidP="000B7E60"/>
    <w:p w:rsidR="002E2FAD" w:rsidRPr="00530E0A" w:rsidRDefault="002E2FAD" w:rsidP="00530E0A">
      <w:pPr>
        <w:jc w:val="center"/>
        <w:rPr>
          <w:sz w:val="20"/>
        </w:rPr>
      </w:pPr>
      <w:r w:rsidRPr="00530E0A">
        <w:rPr>
          <w:sz w:val="20"/>
        </w:rPr>
        <w:t>Figure 8. Double curved surface slider</w:t>
      </w:r>
    </w:p>
    <w:p w:rsidR="002E2FAD" w:rsidRPr="00530E0A" w:rsidRDefault="002E2FAD" w:rsidP="00530E0A"/>
    <w:p w:rsidR="002E2FAD" w:rsidRPr="00530E0A" w:rsidRDefault="002E2FAD" w:rsidP="00530E0A">
      <w:r w:rsidRPr="00530E0A">
        <w:t>In Figure 8:</w:t>
      </w:r>
    </w:p>
    <w:p w:rsidR="002E2FAD" w:rsidRPr="00530E0A" w:rsidRDefault="002E2FAD" w:rsidP="00530E0A"/>
    <w:p w:rsidR="002E2FAD" w:rsidRPr="00530E0A" w:rsidRDefault="002E2FAD" w:rsidP="00530E0A">
      <w:pPr>
        <w:numPr>
          <w:ilvl w:val="0"/>
          <w:numId w:val="1"/>
        </w:numPr>
        <w:contextualSpacing/>
      </w:pPr>
      <w:r w:rsidRPr="00530E0A">
        <w:t>Top sliding plate</w:t>
      </w:r>
    </w:p>
    <w:p w:rsidR="002E2FAD" w:rsidRPr="00530E0A" w:rsidRDefault="002E2FAD" w:rsidP="00530E0A">
      <w:pPr>
        <w:numPr>
          <w:ilvl w:val="0"/>
          <w:numId w:val="1"/>
        </w:numPr>
        <w:contextualSpacing/>
      </w:pPr>
      <w:r w:rsidRPr="00530E0A">
        <w:t>Primary sliding surface</w:t>
      </w:r>
    </w:p>
    <w:p w:rsidR="002E2FAD" w:rsidRPr="00530E0A" w:rsidRDefault="002E2FAD" w:rsidP="00530E0A">
      <w:pPr>
        <w:numPr>
          <w:ilvl w:val="0"/>
          <w:numId w:val="1"/>
        </w:numPr>
        <w:contextualSpacing/>
      </w:pPr>
      <w:r w:rsidRPr="00530E0A">
        <w:t>Sliding material</w:t>
      </w:r>
    </w:p>
    <w:p w:rsidR="002E2FAD" w:rsidRPr="00530E0A" w:rsidRDefault="002E2FAD" w:rsidP="00530E0A">
      <w:pPr>
        <w:numPr>
          <w:ilvl w:val="0"/>
          <w:numId w:val="1"/>
        </w:numPr>
        <w:contextualSpacing/>
      </w:pPr>
      <w:r w:rsidRPr="00530E0A">
        <w:t>Median plate</w:t>
      </w:r>
    </w:p>
    <w:p w:rsidR="002E2FAD" w:rsidRPr="00530E0A" w:rsidRDefault="002E2FAD" w:rsidP="00530E0A">
      <w:pPr>
        <w:numPr>
          <w:ilvl w:val="0"/>
          <w:numId w:val="1"/>
        </w:numPr>
        <w:contextualSpacing/>
      </w:pPr>
      <w:r w:rsidRPr="00530E0A">
        <w:t xml:space="preserve">Secondary sliding surface </w:t>
      </w:r>
    </w:p>
    <w:p w:rsidR="002E2FAD" w:rsidRPr="00530E0A" w:rsidRDefault="002E2FAD" w:rsidP="00530E0A">
      <w:pPr>
        <w:numPr>
          <w:ilvl w:val="0"/>
          <w:numId w:val="1"/>
        </w:numPr>
        <w:contextualSpacing/>
      </w:pPr>
      <w:r w:rsidRPr="00530E0A">
        <w:t xml:space="preserve">Bottom plate </w:t>
      </w:r>
    </w:p>
    <w:p w:rsidR="002E2FAD" w:rsidRPr="00530E0A" w:rsidRDefault="002E2FAD" w:rsidP="00530E0A"/>
    <w:p w:rsidR="002E2FAD" w:rsidRPr="00530E0A" w:rsidRDefault="002E2FAD" w:rsidP="00530E0A">
      <w:r w:rsidRPr="00530E0A">
        <w:t>The choice of double concave surface sliders with identical frictional surfaces allowed to reduce the overall dimension of the device (compared to CSS with one sliding surface only), which was a great benefit for the limited space available for the installation. In fact, with double surface configuration, the displacement is shared by the two sliding surfaces (Figure 9), limiting at the same time P-∆ effects on the column-piers.</w:t>
      </w:r>
    </w:p>
    <w:p w:rsidR="00BD20FE" w:rsidRDefault="00BD20FE">
      <w:pPr>
        <w:widowControl/>
        <w:spacing w:after="160" w:line="259" w:lineRule="auto"/>
        <w:jc w:val="left"/>
      </w:pPr>
      <w:r>
        <w:br w:type="page"/>
      </w:r>
    </w:p>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0F48569D" wp14:editId="652F8EC3">
                  <wp:extent cx="2682240" cy="1607820"/>
                  <wp:effectExtent l="0" t="0" r="3810" b="0"/>
                  <wp:docPr id="18"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2240" cy="1607820"/>
                          </a:xfrm>
                          <a:prstGeom prst="rect">
                            <a:avLst/>
                          </a:prstGeom>
                          <a:noFill/>
                          <a:ln>
                            <a:noFill/>
                          </a:ln>
                        </pic:spPr>
                      </pic:pic>
                    </a:graphicData>
                  </a:graphic>
                </wp:inline>
              </w:drawing>
            </w:r>
            <w:r w:rsidRPr="00530E0A">
              <w:rPr>
                <w:noProof/>
                <w:lang w:val="ru-RU" w:eastAsia="ru-RU"/>
              </w:rPr>
              <w:drawing>
                <wp:inline distT="0" distB="0" distL="0" distR="0" wp14:anchorId="6C84C4D9" wp14:editId="3C80BC42">
                  <wp:extent cx="2819400" cy="1607820"/>
                  <wp:effectExtent l="0" t="0" r="0" b="0"/>
                  <wp:docPr id="19"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1607820"/>
                          </a:xfrm>
                          <a:prstGeom prst="rect">
                            <a:avLst/>
                          </a:prstGeom>
                          <a:noFill/>
                          <a:ln>
                            <a:noFill/>
                          </a:ln>
                        </pic:spPr>
                      </pic:pic>
                    </a:graphicData>
                  </a:graphic>
                </wp:inline>
              </w:drawing>
            </w:r>
          </w:p>
        </w:tc>
      </w:tr>
    </w:tbl>
    <w:p w:rsidR="002E2FAD" w:rsidRPr="00530E0A" w:rsidRDefault="002E2FAD" w:rsidP="00530E0A"/>
    <w:p w:rsidR="002E2FAD" w:rsidRPr="00530E0A" w:rsidRDefault="002E2FAD" w:rsidP="00530E0A">
      <w:pPr>
        <w:jc w:val="center"/>
        <w:rPr>
          <w:sz w:val="20"/>
        </w:rPr>
      </w:pPr>
      <w:r w:rsidRPr="00530E0A">
        <w:rPr>
          <w:sz w:val="20"/>
        </w:rPr>
        <w:t>Figure 9. CSS in static (left) and seismic (right) condition</w:t>
      </w:r>
    </w:p>
    <w:p w:rsidR="002E2FAD" w:rsidRPr="00530E0A" w:rsidRDefault="002E2FAD" w:rsidP="00530E0A"/>
    <w:p w:rsidR="002E2FAD" w:rsidRPr="00530E0A" w:rsidRDefault="002E2FAD" w:rsidP="00530E0A">
      <w:r w:rsidRPr="00530E0A">
        <w:t>Their main characteristics of double curved surface sliders can be summarized below:</w:t>
      </w:r>
    </w:p>
    <w:p w:rsidR="002E2FAD" w:rsidRPr="00530E0A" w:rsidRDefault="002E2FAD" w:rsidP="00530E0A">
      <w:pPr>
        <w:numPr>
          <w:ilvl w:val="0"/>
          <w:numId w:val="2"/>
        </w:numPr>
        <w:contextualSpacing/>
      </w:pPr>
      <w:r w:rsidRPr="00530E0A">
        <w:t>They allow the relative displacement of the structure with respect to the substructure following one or two spherical surfaces</w:t>
      </w:r>
    </w:p>
    <w:p w:rsidR="002E2FAD" w:rsidRPr="00530E0A" w:rsidRDefault="002E2FAD" w:rsidP="00530E0A">
      <w:pPr>
        <w:numPr>
          <w:ilvl w:val="0"/>
          <w:numId w:val="2"/>
        </w:numPr>
        <w:contextualSpacing/>
      </w:pPr>
      <w:r w:rsidRPr="00530E0A">
        <w:t>The equivalent radius of the device determines the natural period of the structure</w:t>
      </w:r>
    </w:p>
    <w:p w:rsidR="002E2FAD" w:rsidRPr="00530E0A" w:rsidRDefault="002E2FAD" w:rsidP="00530E0A">
      <w:pPr>
        <w:numPr>
          <w:ilvl w:val="0"/>
          <w:numId w:val="2"/>
        </w:numPr>
        <w:contextualSpacing/>
      </w:pPr>
      <w:r w:rsidRPr="00530E0A">
        <w:t xml:space="preserve">The frictional sliding determines the damping mechanism </w:t>
      </w:r>
    </w:p>
    <w:p w:rsidR="002E2FAD" w:rsidRPr="00530E0A" w:rsidRDefault="002E2FAD" w:rsidP="00530E0A">
      <w:pPr>
        <w:numPr>
          <w:ilvl w:val="0"/>
          <w:numId w:val="2"/>
        </w:numPr>
        <w:contextualSpacing/>
      </w:pPr>
      <w:r w:rsidRPr="00530E0A">
        <w:t>The sliding period is independent from the mass of the structure</w:t>
      </w:r>
    </w:p>
    <w:p w:rsidR="002E2FAD" w:rsidRPr="00530E0A" w:rsidRDefault="002E2FAD" w:rsidP="00530E0A">
      <w:pPr>
        <w:numPr>
          <w:ilvl w:val="0"/>
          <w:numId w:val="2"/>
        </w:numPr>
        <w:contextualSpacing/>
      </w:pPr>
      <w:r w:rsidRPr="00530E0A">
        <w:t>They are self-centering after a seismic event</w:t>
      </w:r>
    </w:p>
    <w:p w:rsidR="002E2FAD" w:rsidRPr="00530E0A" w:rsidRDefault="002E2FAD" w:rsidP="00530E0A">
      <w:r w:rsidRPr="00530E0A">
        <w:t xml:space="preserve">All the devices of the project have been designed, manufactured, tested and supplied by Freyssinet Product Company Italia and are all provided with CE mark, which is nowadays mandatory within CEN countries. </w:t>
      </w:r>
    </w:p>
    <w:p w:rsidR="002E2FAD" w:rsidRPr="00530E0A" w:rsidRDefault="002E2FAD" w:rsidP="00530E0A">
      <w:r w:rsidRPr="00530E0A">
        <w:t>Special care has been considered to protect the device from corrosion caused the very severe environmental working conditions. In fact, even if the devices are installed on top of the column-piles drilled into the sea bottom of the bay, and hence the water level will lay just below the isolation level, the salinity of the sea makes the environment very aggressive. To protect all the steel elements, a corrosion protection according to class C5M-H of EN 12944 has been applied, which includes 4 metallic layers and epoxy paint applied and rigorously checked by inspections and tests to ensure the high level of reliability. Moreover, to avoid any contamination of the internal elements, a hermetic cover has been installed all around the device (Figure 10). Finally, all the anchor bolt heads were covered by plastic caps filled with grease to increase the durability of the hot dip galvanized bolts.</w:t>
      </w:r>
    </w:p>
    <w:p w:rsidR="002E2FAD" w:rsidRPr="00530E0A" w:rsidRDefault="002E2FAD" w:rsidP="00530E0A"/>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1"/>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31C2FA62" wp14:editId="200C433E">
                  <wp:extent cx="3528000" cy="1627200"/>
                  <wp:effectExtent l="0" t="0" r="0" b="0"/>
                  <wp:docPr id="2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8000" cy="1627200"/>
                          </a:xfrm>
                          <a:prstGeom prst="rect">
                            <a:avLst/>
                          </a:prstGeom>
                          <a:noFill/>
                          <a:ln>
                            <a:noFill/>
                          </a:ln>
                        </pic:spPr>
                      </pic:pic>
                    </a:graphicData>
                  </a:graphic>
                </wp:inline>
              </w:drawing>
            </w:r>
          </w:p>
        </w:tc>
      </w:tr>
    </w:tbl>
    <w:p w:rsidR="002E2FAD" w:rsidRPr="00530E0A" w:rsidRDefault="002E2FAD" w:rsidP="00530E0A">
      <w:pPr>
        <w:jc w:val="center"/>
      </w:pPr>
    </w:p>
    <w:p w:rsidR="002E2FAD" w:rsidRPr="00530E0A" w:rsidRDefault="002E2FAD" w:rsidP="00530E0A">
      <w:pPr>
        <w:jc w:val="center"/>
        <w:rPr>
          <w:sz w:val="20"/>
        </w:rPr>
      </w:pPr>
      <w:r w:rsidRPr="00530E0A">
        <w:rPr>
          <w:sz w:val="20"/>
        </w:rPr>
        <w:t>Figure 10. Double curved surface slider equipped with hermetic protection</w:t>
      </w:r>
    </w:p>
    <w:p w:rsidR="002E2FAD" w:rsidRPr="00530E0A" w:rsidRDefault="002E2FAD" w:rsidP="00530E0A"/>
    <w:p w:rsidR="002E2FAD" w:rsidRPr="00530E0A" w:rsidRDefault="002E2FAD" w:rsidP="00530E0A">
      <w:pPr>
        <w:keepNext/>
        <w:tabs>
          <w:tab w:val="left" w:pos="-1440"/>
          <w:tab w:val="center" w:pos="4680"/>
        </w:tabs>
        <w:suppressAutoHyphens/>
        <w:outlineLvl w:val="1"/>
        <w:rPr>
          <w:b/>
          <w:i/>
        </w:rPr>
      </w:pPr>
      <w:r w:rsidRPr="00530E0A">
        <w:rPr>
          <w:b/>
          <w:i/>
        </w:rPr>
        <w:t>4.3 Testing of the devices</w:t>
      </w:r>
    </w:p>
    <w:p w:rsidR="002E2FAD" w:rsidRPr="00530E0A" w:rsidRDefault="002E2FAD" w:rsidP="00530E0A"/>
    <w:p w:rsidR="002E2FAD" w:rsidRPr="00530E0A" w:rsidRDefault="002E2FAD" w:rsidP="00530E0A">
      <w:r w:rsidRPr="00530E0A">
        <w:t>The CE mark, given by an independent Notified Body, certifies the constancy of performances through audits aimed to verify the quality production process and that the performances of the isolators matches those assumed in the design phase. According to the harmonized standard for anti-seismic devices EN 15129, this is obtained by performing Type Tests on full-scale prototypes and by Factory Production Control (FPC) tests, to verify the constancy of performances on a percentage of the mass production.</w:t>
      </w:r>
    </w:p>
    <w:p w:rsidR="002E2FAD" w:rsidRPr="00530E0A" w:rsidRDefault="002E2FAD" w:rsidP="00530E0A">
      <w:r w:rsidRPr="00530E0A">
        <w:t>Type Tests have been performed at EUCENTRE (European Center for Training and Research in Earthquake Engineering) in Pavia, Italy, on two devices following a severe protocol aimed to full characterize the static and sliding behavior under different conditions of vertical load, displacement and sliding velocity. The protocol, reported in Table 4, is defined according to EN 15129 prescriptions for Type Test of Curved Surface Sliders.</w:t>
      </w:r>
    </w:p>
    <w:p w:rsidR="002E2FAD" w:rsidRPr="00530E0A" w:rsidRDefault="002E2FAD" w:rsidP="00625BD1"/>
    <w:p w:rsidR="002E2FAD" w:rsidRPr="00530E0A" w:rsidRDefault="002E2FAD" w:rsidP="00625BD1">
      <w:pPr>
        <w:pStyle w:val="af"/>
      </w:pPr>
      <w:r w:rsidRPr="00530E0A">
        <w:t>Table 4. Type Test protocol.</w:t>
      </w:r>
    </w:p>
    <w:p w:rsidR="002E2FAD" w:rsidRPr="00530E0A" w:rsidRDefault="002E2FAD" w:rsidP="00530E0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2129"/>
        <w:gridCol w:w="593"/>
        <w:gridCol w:w="532"/>
        <w:gridCol w:w="1094"/>
        <w:gridCol w:w="1464"/>
        <w:gridCol w:w="1081"/>
        <w:gridCol w:w="827"/>
        <w:gridCol w:w="1588"/>
      </w:tblGrid>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test</w:t>
            </w:r>
          </w:p>
        </w:tc>
        <w:tc>
          <w:tcPr>
            <w:tcW w:w="0" w:type="auto"/>
            <w:vAlign w:val="center"/>
            <w:hideMark/>
          </w:tcPr>
          <w:p w:rsidR="002E2FAD" w:rsidRPr="00530E0A" w:rsidRDefault="002E2FAD" w:rsidP="00530E0A">
            <w:pPr>
              <w:jc w:val="center"/>
              <w:rPr>
                <w:b/>
                <w:bCs/>
                <w:lang w:val="it-IT"/>
              </w:rPr>
            </w:pPr>
            <w:r w:rsidRPr="00530E0A">
              <w:rPr>
                <w:b/>
                <w:bCs/>
                <w:lang w:val="it-IT"/>
              </w:rPr>
              <w:t>test name</w:t>
            </w:r>
          </w:p>
        </w:tc>
        <w:tc>
          <w:tcPr>
            <w:tcW w:w="0" w:type="auto"/>
            <w:vAlign w:val="center"/>
            <w:hideMark/>
          </w:tcPr>
          <w:p w:rsidR="002E2FAD" w:rsidRPr="00530E0A" w:rsidRDefault="002E2FAD" w:rsidP="00530E0A">
            <w:pPr>
              <w:jc w:val="center"/>
              <w:rPr>
                <w:b/>
                <w:bCs/>
                <w:lang w:val="it-IT"/>
              </w:rPr>
            </w:pPr>
            <w:r w:rsidRPr="00530E0A">
              <w:rPr>
                <w:b/>
                <w:bCs/>
                <w:lang w:val="it-IT"/>
              </w:rPr>
              <w:t>label</w:t>
            </w:r>
          </w:p>
        </w:tc>
        <w:tc>
          <w:tcPr>
            <w:tcW w:w="0" w:type="auto"/>
            <w:vAlign w:val="center"/>
            <w:hideMark/>
          </w:tcPr>
          <w:p w:rsidR="002E2FAD" w:rsidRPr="00530E0A" w:rsidRDefault="002E2FAD" w:rsidP="00530E0A">
            <w:pPr>
              <w:jc w:val="center"/>
              <w:rPr>
                <w:b/>
                <w:bCs/>
                <w:lang w:val="it-IT"/>
              </w:rPr>
            </w:pPr>
            <w:r w:rsidRPr="00530E0A">
              <w:rPr>
                <w:b/>
                <w:bCs/>
                <w:lang w:val="it-IT"/>
              </w:rPr>
              <w:t>dof</w:t>
            </w:r>
          </w:p>
        </w:tc>
        <w:tc>
          <w:tcPr>
            <w:tcW w:w="0" w:type="auto"/>
            <w:vAlign w:val="center"/>
            <w:hideMark/>
          </w:tcPr>
          <w:p w:rsidR="002E2FAD" w:rsidRPr="00530E0A" w:rsidRDefault="002E2FAD" w:rsidP="00530E0A">
            <w:pPr>
              <w:jc w:val="center"/>
              <w:rPr>
                <w:b/>
                <w:bCs/>
                <w:lang w:val="it-IT"/>
              </w:rPr>
            </w:pPr>
            <w:r w:rsidRPr="00530E0A">
              <w:rPr>
                <w:b/>
                <w:bCs/>
                <w:lang w:val="it-IT"/>
              </w:rPr>
              <w:t>amplitude</w:t>
            </w:r>
          </w:p>
          <w:p w:rsidR="002E2FAD" w:rsidRPr="00530E0A" w:rsidRDefault="002E2FAD" w:rsidP="00530E0A">
            <w:pPr>
              <w:jc w:val="center"/>
              <w:rPr>
                <w:b/>
                <w:bCs/>
                <w:lang w:val="it-IT"/>
              </w:rPr>
            </w:pPr>
            <w:r w:rsidRPr="00530E0A">
              <w:rPr>
                <w:b/>
                <w:bCs/>
                <w:lang w:val="it-IT"/>
              </w:rPr>
              <w:t>[mm]</w:t>
            </w:r>
          </w:p>
        </w:tc>
        <w:tc>
          <w:tcPr>
            <w:tcW w:w="1464" w:type="dxa"/>
            <w:vAlign w:val="center"/>
            <w:hideMark/>
          </w:tcPr>
          <w:p w:rsidR="002E2FAD" w:rsidRPr="00530E0A" w:rsidRDefault="002E2FAD" w:rsidP="00530E0A">
            <w:pPr>
              <w:jc w:val="center"/>
              <w:rPr>
                <w:b/>
                <w:bCs/>
                <w:lang w:val="it-IT"/>
              </w:rPr>
            </w:pPr>
            <w:r w:rsidRPr="00530E0A">
              <w:rPr>
                <w:b/>
                <w:bCs/>
                <w:lang w:val="it-IT"/>
              </w:rPr>
              <w:t>max velocity [mm/s]</w:t>
            </w:r>
          </w:p>
        </w:tc>
        <w:tc>
          <w:tcPr>
            <w:tcW w:w="1081" w:type="dxa"/>
            <w:vAlign w:val="center"/>
            <w:hideMark/>
          </w:tcPr>
          <w:p w:rsidR="002E2FAD" w:rsidRPr="00530E0A" w:rsidRDefault="002E2FAD" w:rsidP="00530E0A">
            <w:pPr>
              <w:jc w:val="center"/>
              <w:rPr>
                <w:b/>
                <w:bCs/>
                <w:lang w:val="it-IT"/>
              </w:rPr>
            </w:pPr>
            <w:r w:rsidRPr="00530E0A">
              <w:rPr>
                <w:b/>
                <w:bCs/>
                <w:lang w:val="it-IT"/>
              </w:rPr>
              <w:t>frequency</w:t>
            </w:r>
          </w:p>
          <w:p w:rsidR="002E2FAD" w:rsidRPr="00530E0A" w:rsidRDefault="002E2FAD" w:rsidP="00530E0A">
            <w:pPr>
              <w:jc w:val="center"/>
              <w:rPr>
                <w:b/>
                <w:bCs/>
                <w:lang w:val="it-IT"/>
              </w:rPr>
            </w:pPr>
            <w:r w:rsidRPr="00530E0A">
              <w:rPr>
                <w:b/>
                <w:bCs/>
                <w:lang w:val="it-IT"/>
              </w:rPr>
              <w:t>[Hz]</w:t>
            </w:r>
          </w:p>
        </w:tc>
        <w:tc>
          <w:tcPr>
            <w:tcW w:w="827" w:type="dxa"/>
            <w:vAlign w:val="center"/>
            <w:hideMark/>
          </w:tcPr>
          <w:p w:rsidR="002E2FAD" w:rsidRPr="00530E0A" w:rsidRDefault="002E2FAD" w:rsidP="00530E0A">
            <w:pPr>
              <w:jc w:val="center"/>
              <w:rPr>
                <w:b/>
                <w:bCs/>
                <w:lang w:val="it-IT"/>
              </w:rPr>
            </w:pPr>
            <w:r w:rsidRPr="00530E0A">
              <w:rPr>
                <w:b/>
                <w:bCs/>
                <w:lang w:val="it-IT"/>
              </w:rPr>
              <w:t>load shape</w:t>
            </w:r>
          </w:p>
        </w:tc>
        <w:tc>
          <w:tcPr>
            <w:tcW w:w="1588" w:type="dxa"/>
            <w:vAlign w:val="center"/>
            <w:hideMark/>
          </w:tcPr>
          <w:p w:rsidR="002E2FAD" w:rsidRPr="00530E0A" w:rsidRDefault="002E2FAD" w:rsidP="00530E0A">
            <w:pPr>
              <w:jc w:val="center"/>
              <w:rPr>
                <w:b/>
                <w:bCs/>
                <w:lang w:val="it-IT"/>
              </w:rPr>
            </w:pPr>
            <w:r w:rsidRPr="00530E0A">
              <w:rPr>
                <w:b/>
                <w:bCs/>
                <w:lang w:val="it-IT"/>
              </w:rPr>
              <w:t>vertical load</w:t>
            </w:r>
          </w:p>
          <w:p w:rsidR="002E2FAD" w:rsidRPr="00530E0A" w:rsidRDefault="002E2FAD" w:rsidP="00530E0A">
            <w:pPr>
              <w:jc w:val="center"/>
              <w:rPr>
                <w:b/>
                <w:bCs/>
                <w:lang w:val="it-IT"/>
              </w:rPr>
            </w:pPr>
            <w:r w:rsidRPr="00530E0A">
              <w:rPr>
                <w:b/>
                <w:bCs/>
                <w:lang w:val="it-IT"/>
              </w:rPr>
              <w:t>[kN]</w:t>
            </w:r>
          </w:p>
        </w:tc>
      </w:tr>
      <w:tr w:rsidR="002E2FAD" w:rsidRPr="00530E0A" w:rsidTr="002E2FAD">
        <w:trPr>
          <w:trHeight w:val="480"/>
          <w:jc w:val="center"/>
        </w:trPr>
        <w:tc>
          <w:tcPr>
            <w:tcW w:w="0" w:type="auto"/>
            <w:vAlign w:val="center"/>
            <w:hideMark/>
          </w:tcPr>
          <w:p w:rsidR="002E2FAD" w:rsidRPr="00530E0A" w:rsidRDefault="002E2FAD" w:rsidP="00530E0A">
            <w:pPr>
              <w:jc w:val="center"/>
              <w:rPr>
                <w:b/>
                <w:bCs/>
                <w:lang w:val="it-IT"/>
              </w:rPr>
            </w:pPr>
            <w:r w:rsidRPr="00530E0A">
              <w:rPr>
                <w:b/>
                <w:bCs/>
                <w:lang w:val="it-IT"/>
              </w:rPr>
              <w:t>1</w:t>
            </w:r>
          </w:p>
        </w:tc>
        <w:tc>
          <w:tcPr>
            <w:tcW w:w="0" w:type="auto"/>
            <w:vAlign w:val="center"/>
            <w:hideMark/>
          </w:tcPr>
          <w:p w:rsidR="002E2FAD" w:rsidRPr="00530E0A" w:rsidRDefault="002E2FAD" w:rsidP="00530E0A">
            <w:pPr>
              <w:jc w:val="center"/>
              <w:rPr>
                <w:i/>
                <w:iCs/>
                <w:lang w:val="it-IT"/>
              </w:rPr>
            </w:pPr>
            <w:r w:rsidRPr="00530E0A">
              <w:rPr>
                <w:i/>
                <w:iCs/>
                <w:lang w:val="it-IT"/>
              </w:rPr>
              <w:t>Pre-test</w:t>
            </w:r>
          </w:p>
        </w:tc>
        <w:tc>
          <w:tcPr>
            <w:tcW w:w="0" w:type="auto"/>
            <w:vAlign w:val="center"/>
            <w:hideMark/>
          </w:tcPr>
          <w:p w:rsidR="002E2FAD" w:rsidRPr="00530E0A" w:rsidRDefault="002E2FAD" w:rsidP="00530E0A">
            <w:pPr>
              <w:jc w:val="center"/>
              <w:rPr>
                <w:lang w:val="it-IT"/>
              </w:rPr>
            </w:pPr>
          </w:p>
        </w:tc>
        <w:tc>
          <w:tcPr>
            <w:tcW w:w="0" w:type="auto"/>
            <w:vAlign w:val="center"/>
            <w:hideMark/>
          </w:tcPr>
          <w:p w:rsidR="002E2FAD" w:rsidRPr="00530E0A" w:rsidRDefault="002E2FAD" w:rsidP="00530E0A">
            <w:pPr>
              <w:jc w:val="center"/>
              <w:rPr>
                <w:lang w:val="it-IT"/>
              </w:rPr>
            </w:pPr>
            <w:r w:rsidRPr="00530E0A">
              <w:rPr>
                <w:lang w:val="it-IT"/>
              </w:rPr>
              <w:t>vert</w:t>
            </w:r>
          </w:p>
        </w:tc>
        <w:tc>
          <w:tcPr>
            <w:tcW w:w="0" w:type="auto"/>
            <w:vAlign w:val="center"/>
            <w:hideMark/>
          </w:tcPr>
          <w:p w:rsidR="002E2FAD" w:rsidRPr="00530E0A" w:rsidRDefault="002E2FAD" w:rsidP="00530E0A">
            <w:pPr>
              <w:jc w:val="center"/>
              <w:rPr>
                <w:lang w:val="it-IT"/>
              </w:rPr>
            </w:pPr>
            <w:r w:rsidRPr="00530E0A">
              <w:rPr>
                <w:lang w:val="it-IT"/>
              </w:rPr>
              <w:t>-</w:t>
            </w:r>
          </w:p>
        </w:tc>
        <w:tc>
          <w:tcPr>
            <w:tcW w:w="1464" w:type="dxa"/>
            <w:vAlign w:val="center"/>
            <w:hideMark/>
          </w:tcPr>
          <w:p w:rsidR="002E2FAD" w:rsidRPr="00530E0A" w:rsidRDefault="002E2FAD" w:rsidP="00530E0A">
            <w:pPr>
              <w:jc w:val="center"/>
              <w:rPr>
                <w:lang w:val="it-IT"/>
              </w:rPr>
            </w:pPr>
            <w:r w:rsidRPr="00530E0A">
              <w:rPr>
                <w:lang w:val="it-IT"/>
              </w:rPr>
              <w:t>-</w:t>
            </w:r>
          </w:p>
        </w:tc>
        <w:tc>
          <w:tcPr>
            <w:tcW w:w="1081" w:type="dxa"/>
            <w:vAlign w:val="center"/>
            <w:hideMark/>
          </w:tcPr>
          <w:p w:rsidR="002E2FAD" w:rsidRPr="00530E0A" w:rsidRDefault="002E2FAD" w:rsidP="00530E0A">
            <w:pPr>
              <w:jc w:val="center"/>
              <w:rPr>
                <w:lang w:val="it-IT"/>
              </w:rPr>
            </w:pPr>
            <w:r w:rsidRPr="00530E0A">
              <w:rPr>
                <w:lang w:val="it-IT"/>
              </w:rPr>
              <w:t>-</w:t>
            </w:r>
          </w:p>
        </w:tc>
        <w:tc>
          <w:tcPr>
            <w:tcW w:w="827" w:type="dxa"/>
            <w:vAlign w:val="center"/>
            <w:hideMark/>
          </w:tcPr>
          <w:p w:rsidR="002E2FAD" w:rsidRPr="00530E0A" w:rsidRDefault="002E2FAD" w:rsidP="00530E0A">
            <w:pPr>
              <w:jc w:val="center"/>
              <w:rPr>
                <w:lang w:val="it-IT"/>
              </w:rPr>
            </w:pPr>
            <w:r w:rsidRPr="00530E0A">
              <w:rPr>
                <w:lang w:val="it-IT"/>
              </w:rPr>
              <w:t>-</w:t>
            </w:r>
          </w:p>
        </w:tc>
        <w:tc>
          <w:tcPr>
            <w:tcW w:w="158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480"/>
          <w:jc w:val="center"/>
        </w:trPr>
        <w:tc>
          <w:tcPr>
            <w:tcW w:w="0" w:type="auto"/>
            <w:vAlign w:val="center"/>
            <w:hideMark/>
          </w:tcPr>
          <w:p w:rsidR="002E2FAD" w:rsidRPr="00530E0A" w:rsidRDefault="002E2FAD" w:rsidP="00530E0A">
            <w:pPr>
              <w:jc w:val="center"/>
              <w:rPr>
                <w:b/>
                <w:bCs/>
                <w:lang w:val="it-IT"/>
              </w:rPr>
            </w:pPr>
            <w:r w:rsidRPr="00530E0A">
              <w:rPr>
                <w:b/>
                <w:bCs/>
                <w:lang w:val="it-IT"/>
              </w:rPr>
              <w:t>2</w:t>
            </w:r>
          </w:p>
        </w:tc>
        <w:tc>
          <w:tcPr>
            <w:tcW w:w="0" w:type="auto"/>
            <w:vAlign w:val="center"/>
            <w:hideMark/>
          </w:tcPr>
          <w:p w:rsidR="002E2FAD" w:rsidRPr="00530E0A" w:rsidRDefault="002E2FAD" w:rsidP="00530E0A">
            <w:pPr>
              <w:jc w:val="center"/>
              <w:rPr>
                <w:i/>
                <w:iCs/>
                <w:lang w:val="it-IT"/>
              </w:rPr>
            </w:pPr>
            <w:r w:rsidRPr="00530E0A">
              <w:rPr>
                <w:i/>
                <w:iCs/>
                <w:lang w:val="it-IT"/>
              </w:rPr>
              <w:t>Load bearing capacity</w:t>
            </w:r>
          </w:p>
        </w:tc>
        <w:tc>
          <w:tcPr>
            <w:tcW w:w="0" w:type="auto"/>
            <w:vAlign w:val="center"/>
            <w:hideMark/>
          </w:tcPr>
          <w:p w:rsidR="002E2FAD" w:rsidRPr="00530E0A" w:rsidRDefault="002E2FAD" w:rsidP="00530E0A">
            <w:pPr>
              <w:jc w:val="center"/>
              <w:rPr>
                <w:lang w:val="it-IT"/>
              </w:rPr>
            </w:pPr>
          </w:p>
        </w:tc>
        <w:tc>
          <w:tcPr>
            <w:tcW w:w="0" w:type="auto"/>
            <w:vAlign w:val="center"/>
            <w:hideMark/>
          </w:tcPr>
          <w:p w:rsidR="002E2FAD" w:rsidRPr="00530E0A" w:rsidRDefault="002E2FAD" w:rsidP="00530E0A">
            <w:pPr>
              <w:jc w:val="center"/>
              <w:rPr>
                <w:lang w:val="it-IT"/>
              </w:rPr>
            </w:pPr>
            <w:r w:rsidRPr="00530E0A">
              <w:rPr>
                <w:lang w:val="it-IT"/>
              </w:rPr>
              <w:t>vert</w:t>
            </w:r>
          </w:p>
        </w:tc>
        <w:tc>
          <w:tcPr>
            <w:tcW w:w="0" w:type="auto"/>
            <w:vAlign w:val="center"/>
            <w:hideMark/>
          </w:tcPr>
          <w:p w:rsidR="002E2FAD" w:rsidRPr="00530E0A" w:rsidRDefault="002E2FAD" w:rsidP="00530E0A">
            <w:pPr>
              <w:jc w:val="center"/>
              <w:rPr>
                <w:lang w:val="it-IT"/>
              </w:rPr>
            </w:pPr>
            <w:r w:rsidRPr="00530E0A">
              <w:rPr>
                <w:lang w:val="it-IT"/>
              </w:rPr>
              <w:t>-</w:t>
            </w:r>
          </w:p>
        </w:tc>
        <w:tc>
          <w:tcPr>
            <w:tcW w:w="1464" w:type="dxa"/>
            <w:vAlign w:val="center"/>
            <w:hideMark/>
          </w:tcPr>
          <w:p w:rsidR="002E2FAD" w:rsidRPr="00530E0A" w:rsidRDefault="002E2FAD" w:rsidP="00530E0A">
            <w:pPr>
              <w:jc w:val="center"/>
              <w:rPr>
                <w:lang w:val="it-IT"/>
              </w:rPr>
            </w:pPr>
            <w:r w:rsidRPr="00530E0A">
              <w:rPr>
                <w:lang w:val="it-IT"/>
              </w:rPr>
              <w:t>-</w:t>
            </w:r>
          </w:p>
        </w:tc>
        <w:tc>
          <w:tcPr>
            <w:tcW w:w="1081" w:type="dxa"/>
            <w:vAlign w:val="center"/>
            <w:hideMark/>
          </w:tcPr>
          <w:p w:rsidR="002E2FAD" w:rsidRPr="00530E0A" w:rsidRDefault="002E2FAD" w:rsidP="00530E0A">
            <w:pPr>
              <w:jc w:val="center"/>
              <w:rPr>
                <w:lang w:val="it-IT"/>
              </w:rPr>
            </w:pPr>
            <w:r w:rsidRPr="00530E0A">
              <w:rPr>
                <w:lang w:val="it-IT"/>
              </w:rPr>
              <w:t>-</w:t>
            </w:r>
          </w:p>
        </w:tc>
        <w:tc>
          <w:tcPr>
            <w:tcW w:w="827" w:type="dxa"/>
            <w:vAlign w:val="center"/>
            <w:hideMark/>
          </w:tcPr>
          <w:p w:rsidR="002E2FAD" w:rsidRPr="00530E0A" w:rsidRDefault="002E2FAD" w:rsidP="00530E0A">
            <w:pPr>
              <w:jc w:val="center"/>
              <w:rPr>
                <w:lang w:val="it-IT"/>
              </w:rPr>
            </w:pPr>
            <w:r w:rsidRPr="00530E0A">
              <w:rPr>
                <w:lang w:val="it-IT"/>
              </w:rPr>
              <w:t>-</w:t>
            </w:r>
          </w:p>
        </w:tc>
        <w:tc>
          <w:tcPr>
            <w:tcW w:w="1588" w:type="dxa"/>
            <w:vAlign w:val="center"/>
            <w:hideMark/>
          </w:tcPr>
          <w:p w:rsidR="002E2FAD" w:rsidRPr="00530E0A" w:rsidRDefault="002E2FAD" w:rsidP="00530E0A">
            <w:pPr>
              <w:jc w:val="center"/>
              <w:rPr>
                <w:lang w:val="it-IT"/>
              </w:rPr>
            </w:pPr>
            <w:r w:rsidRPr="00530E0A">
              <w:rPr>
                <w:lang w:val="it-IT"/>
              </w:rPr>
              <w:t>16000</w:t>
            </w:r>
          </w:p>
        </w:tc>
      </w:tr>
      <w:tr w:rsidR="002E2FAD" w:rsidRPr="00530E0A" w:rsidTr="002E2FAD">
        <w:trPr>
          <w:trHeight w:val="600"/>
          <w:jc w:val="center"/>
        </w:trPr>
        <w:tc>
          <w:tcPr>
            <w:tcW w:w="0" w:type="auto"/>
            <w:vAlign w:val="center"/>
            <w:hideMark/>
          </w:tcPr>
          <w:p w:rsidR="002E2FAD" w:rsidRPr="00530E0A" w:rsidRDefault="002E2FAD" w:rsidP="00530E0A">
            <w:pPr>
              <w:jc w:val="center"/>
              <w:rPr>
                <w:b/>
                <w:bCs/>
                <w:lang w:val="it-IT"/>
              </w:rPr>
            </w:pPr>
            <w:r w:rsidRPr="00530E0A">
              <w:rPr>
                <w:b/>
                <w:bCs/>
                <w:lang w:val="it-IT"/>
              </w:rPr>
              <w:t>3</w:t>
            </w:r>
          </w:p>
        </w:tc>
        <w:tc>
          <w:tcPr>
            <w:tcW w:w="0" w:type="auto"/>
            <w:vAlign w:val="center"/>
            <w:hideMark/>
          </w:tcPr>
          <w:p w:rsidR="002E2FAD" w:rsidRPr="00530E0A" w:rsidRDefault="002E2FAD" w:rsidP="00530E0A">
            <w:pPr>
              <w:jc w:val="center"/>
              <w:rPr>
                <w:i/>
                <w:iCs/>
                <w:lang w:val="it-IT"/>
              </w:rPr>
            </w:pPr>
            <w:r w:rsidRPr="00530E0A">
              <w:rPr>
                <w:i/>
                <w:iCs/>
                <w:lang w:val="it-IT"/>
              </w:rPr>
              <w:t>Frictional resistance</w:t>
            </w:r>
          </w:p>
          <w:p w:rsidR="002E2FAD" w:rsidRPr="00530E0A" w:rsidRDefault="002E2FAD" w:rsidP="00530E0A">
            <w:pPr>
              <w:jc w:val="center"/>
              <w:rPr>
                <w:i/>
                <w:iCs/>
                <w:lang w:val="it-IT"/>
              </w:rPr>
            </w:pPr>
            <w:r w:rsidRPr="00530E0A">
              <w:rPr>
                <w:i/>
                <w:iCs/>
                <w:lang w:val="it-IT"/>
              </w:rPr>
              <w:t>force test</w:t>
            </w:r>
          </w:p>
        </w:tc>
        <w:tc>
          <w:tcPr>
            <w:tcW w:w="0" w:type="auto"/>
            <w:vAlign w:val="center"/>
            <w:hideMark/>
          </w:tcPr>
          <w:p w:rsidR="002E2FAD" w:rsidRPr="00530E0A" w:rsidRDefault="002E2FAD" w:rsidP="00530E0A">
            <w:pPr>
              <w:jc w:val="center"/>
              <w:rPr>
                <w:lang w:val="it-IT"/>
              </w:rPr>
            </w:pPr>
            <w:r w:rsidRPr="00530E0A">
              <w:rPr>
                <w:lang w:val="it-IT"/>
              </w:rPr>
              <w:t>FR</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w:t>
            </w:r>
          </w:p>
        </w:tc>
        <w:tc>
          <w:tcPr>
            <w:tcW w:w="1464" w:type="dxa"/>
            <w:vAlign w:val="center"/>
            <w:hideMark/>
          </w:tcPr>
          <w:p w:rsidR="002E2FAD" w:rsidRPr="00530E0A" w:rsidRDefault="002E2FAD" w:rsidP="00530E0A">
            <w:pPr>
              <w:jc w:val="center"/>
              <w:rPr>
                <w:lang w:val="it-IT"/>
              </w:rPr>
            </w:pPr>
            <w:r w:rsidRPr="00530E0A">
              <w:rPr>
                <w:lang w:val="it-IT"/>
              </w:rPr>
              <w:t>0.1</w:t>
            </w:r>
          </w:p>
        </w:tc>
        <w:tc>
          <w:tcPr>
            <w:tcW w:w="1081" w:type="dxa"/>
            <w:vAlign w:val="center"/>
            <w:hideMark/>
          </w:tcPr>
          <w:p w:rsidR="002E2FAD" w:rsidRPr="00530E0A" w:rsidRDefault="002E2FAD" w:rsidP="00530E0A">
            <w:pPr>
              <w:jc w:val="center"/>
              <w:rPr>
                <w:lang w:val="it-IT"/>
              </w:rPr>
            </w:pPr>
            <w:r w:rsidRPr="00530E0A">
              <w:rPr>
                <w:lang w:val="it-IT"/>
              </w:rPr>
              <w:t>-</w:t>
            </w:r>
          </w:p>
        </w:tc>
        <w:tc>
          <w:tcPr>
            <w:tcW w:w="827" w:type="dxa"/>
            <w:vAlign w:val="center"/>
            <w:hideMark/>
          </w:tcPr>
          <w:p w:rsidR="002E2FAD" w:rsidRPr="00530E0A" w:rsidRDefault="002E2FAD" w:rsidP="00530E0A">
            <w:pPr>
              <w:jc w:val="center"/>
              <w:rPr>
                <w:lang w:val="it-IT"/>
              </w:rPr>
            </w:pPr>
            <w:r w:rsidRPr="00530E0A">
              <w:rPr>
                <w:lang w:val="it-IT"/>
              </w:rPr>
              <w:t>ramp</w:t>
            </w:r>
          </w:p>
        </w:tc>
        <w:tc>
          <w:tcPr>
            <w:tcW w:w="158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4</w:t>
            </w:r>
          </w:p>
        </w:tc>
        <w:tc>
          <w:tcPr>
            <w:tcW w:w="0" w:type="auto"/>
            <w:vAlign w:val="center"/>
            <w:hideMark/>
          </w:tcPr>
          <w:p w:rsidR="002E2FAD" w:rsidRPr="00530E0A" w:rsidRDefault="002E2FAD" w:rsidP="00530E0A">
            <w:pPr>
              <w:jc w:val="center"/>
              <w:rPr>
                <w:i/>
                <w:iCs/>
                <w:lang w:val="it-IT"/>
              </w:rPr>
            </w:pPr>
            <w:r w:rsidRPr="00530E0A">
              <w:rPr>
                <w:i/>
                <w:iCs/>
                <w:lang w:val="it-IT"/>
              </w:rPr>
              <w:t>Service condition test</w:t>
            </w:r>
          </w:p>
        </w:tc>
        <w:tc>
          <w:tcPr>
            <w:tcW w:w="0" w:type="auto"/>
            <w:vAlign w:val="center"/>
            <w:hideMark/>
          </w:tcPr>
          <w:p w:rsidR="002E2FAD" w:rsidRPr="00530E0A" w:rsidRDefault="002E2FAD" w:rsidP="00530E0A">
            <w:pPr>
              <w:jc w:val="center"/>
              <w:rPr>
                <w:lang w:val="it-IT"/>
              </w:rPr>
            </w:pPr>
            <w:r w:rsidRPr="00530E0A">
              <w:rPr>
                <w:lang w:val="it-IT"/>
              </w:rPr>
              <w:t>S</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45</w:t>
            </w:r>
          </w:p>
        </w:tc>
        <w:tc>
          <w:tcPr>
            <w:tcW w:w="1464" w:type="dxa"/>
            <w:vAlign w:val="center"/>
            <w:hideMark/>
          </w:tcPr>
          <w:p w:rsidR="002E2FAD" w:rsidRPr="00530E0A" w:rsidRDefault="002E2FAD" w:rsidP="00530E0A">
            <w:pPr>
              <w:jc w:val="center"/>
              <w:rPr>
                <w:lang w:val="it-IT"/>
              </w:rPr>
            </w:pPr>
            <w:r w:rsidRPr="00530E0A">
              <w:rPr>
                <w:lang w:val="it-IT"/>
              </w:rPr>
              <w:t>5</w:t>
            </w:r>
          </w:p>
        </w:tc>
        <w:tc>
          <w:tcPr>
            <w:tcW w:w="1081" w:type="dxa"/>
            <w:vAlign w:val="center"/>
            <w:hideMark/>
          </w:tcPr>
          <w:p w:rsidR="002E2FAD" w:rsidRPr="00530E0A" w:rsidRDefault="002E2FAD" w:rsidP="00530E0A">
            <w:pPr>
              <w:jc w:val="center"/>
              <w:rPr>
                <w:lang w:val="it-IT"/>
              </w:rPr>
            </w:pPr>
            <w:r w:rsidRPr="00530E0A">
              <w:rPr>
                <w:lang w:val="it-IT"/>
              </w:rPr>
              <w:t>0.02</w:t>
            </w:r>
          </w:p>
        </w:tc>
        <w:tc>
          <w:tcPr>
            <w:tcW w:w="827" w:type="dxa"/>
            <w:vAlign w:val="center"/>
            <w:hideMark/>
          </w:tcPr>
          <w:p w:rsidR="002E2FAD" w:rsidRPr="00530E0A" w:rsidRDefault="002E2FAD" w:rsidP="00530E0A">
            <w:pPr>
              <w:jc w:val="center"/>
              <w:rPr>
                <w:lang w:val="it-IT"/>
              </w:rPr>
            </w:pPr>
            <w:r w:rsidRPr="00530E0A">
              <w:rPr>
                <w:lang w:val="it-IT"/>
              </w:rPr>
              <w:t>sine</w:t>
            </w:r>
          </w:p>
        </w:tc>
        <w:tc>
          <w:tcPr>
            <w:tcW w:w="158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5</w:t>
            </w:r>
          </w:p>
        </w:tc>
        <w:tc>
          <w:tcPr>
            <w:tcW w:w="0" w:type="auto"/>
            <w:vAlign w:val="center"/>
            <w:hideMark/>
          </w:tcPr>
          <w:p w:rsidR="002E2FAD" w:rsidRPr="00530E0A" w:rsidRDefault="002E2FAD" w:rsidP="00530E0A">
            <w:pPr>
              <w:jc w:val="center"/>
              <w:rPr>
                <w:i/>
                <w:iCs/>
                <w:lang w:val="it-IT"/>
              </w:rPr>
            </w:pPr>
            <w:r w:rsidRPr="00530E0A">
              <w:rPr>
                <w:i/>
                <w:iCs/>
                <w:lang w:val="it-IT"/>
              </w:rPr>
              <w:t>Benchmark</w:t>
            </w:r>
          </w:p>
        </w:tc>
        <w:tc>
          <w:tcPr>
            <w:tcW w:w="0" w:type="auto"/>
            <w:vAlign w:val="center"/>
            <w:hideMark/>
          </w:tcPr>
          <w:p w:rsidR="002E2FAD" w:rsidRPr="00530E0A" w:rsidRDefault="002E2FAD" w:rsidP="00530E0A">
            <w:pPr>
              <w:jc w:val="center"/>
              <w:rPr>
                <w:lang w:val="it-IT"/>
              </w:rPr>
            </w:pPr>
            <w:r w:rsidRPr="00530E0A">
              <w:rPr>
                <w:lang w:val="it-IT"/>
              </w:rPr>
              <w:t>P1</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145</w:t>
            </w:r>
          </w:p>
        </w:tc>
        <w:tc>
          <w:tcPr>
            <w:tcW w:w="1464" w:type="dxa"/>
            <w:vAlign w:val="center"/>
            <w:hideMark/>
          </w:tcPr>
          <w:p w:rsidR="002E2FAD" w:rsidRPr="00530E0A" w:rsidRDefault="002E2FAD" w:rsidP="00530E0A">
            <w:pPr>
              <w:jc w:val="center"/>
              <w:rPr>
                <w:lang w:val="it-IT"/>
              </w:rPr>
            </w:pPr>
            <w:r w:rsidRPr="00530E0A">
              <w:rPr>
                <w:lang w:val="it-IT"/>
              </w:rPr>
              <w:t>50</w:t>
            </w:r>
          </w:p>
        </w:tc>
        <w:tc>
          <w:tcPr>
            <w:tcW w:w="1081" w:type="dxa"/>
            <w:vAlign w:val="center"/>
            <w:hideMark/>
          </w:tcPr>
          <w:p w:rsidR="002E2FAD" w:rsidRPr="00530E0A" w:rsidRDefault="002E2FAD" w:rsidP="00530E0A">
            <w:pPr>
              <w:jc w:val="center"/>
              <w:rPr>
                <w:lang w:val="it-IT"/>
              </w:rPr>
            </w:pPr>
            <w:r w:rsidRPr="00530E0A">
              <w:rPr>
                <w:lang w:val="it-IT"/>
              </w:rPr>
              <w:t>0.05</w:t>
            </w:r>
          </w:p>
        </w:tc>
        <w:tc>
          <w:tcPr>
            <w:tcW w:w="827" w:type="dxa"/>
            <w:vAlign w:val="center"/>
            <w:hideMark/>
          </w:tcPr>
          <w:p w:rsidR="002E2FAD" w:rsidRPr="00530E0A" w:rsidRDefault="002E2FAD" w:rsidP="00530E0A">
            <w:pPr>
              <w:jc w:val="center"/>
              <w:rPr>
                <w:lang w:val="it-IT"/>
              </w:rPr>
            </w:pPr>
            <w:r w:rsidRPr="00530E0A">
              <w:rPr>
                <w:lang w:val="it-IT"/>
              </w:rPr>
              <w:t>sine</w:t>
            </w:r>
          </w:p>
        </w:tc>
        <w:tc>
          <w:tcPr>
            <w:tcW w:w="158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6</w:t>
            </w:r>
          </w:p>
        </w:tc>
        <w:tc>
          <w:tcPr>
            <w:tcW w:w="0" w:type="auto"/>
            <w:vAlign w:val="center"/>
            <w:hideMark/>
          </w:tcPr>
          <w:p w:rsidR="002E2FAD" w:rsidRPr="00530E0A" w:rsidRDefault="002E2FAD" w:rsidP="00530E0A">
            <w:pPr>
              <w:jc w:val="center"/>
              <w:rPr>
                <w:i/>
                <w:iCs/>
                <w:lang w:val="it-IT"/>
              </w:rPr>
            </w:pPr>
            <w:r w:rsidRPr="00530E0A">
              <w:rPr>
                <w:i/>
                <w:iCs/>
                <w:lang w:val="it-IT"/>
              </w:rPr>
              <w:t>Dynamic test D1</w:t>
            </w:r>
          </w:p>
        </w:tc>
        <w:tc>
          <w:tcPr>
            <w:tcW w:w="0" w:type="auto"/>
            <w:vAlign w:val="center"/>
            <w:hideMark/>
          </w:tcPr>
          <w:p w:rsidR="002E2FAD" w:rsidRPr="00530E0A" w:rsidRDefault="002E2FAD" w:rsidP="00530E0A">
            <w:pPr>
              <w:jc w:val="center"/>
              <w:rPr>
                <w:lang w:val="it-IT"/>
              </w:rPr>
            </w:pPr>
            <w:r w:rsidRPr="00530E0A">
              <w:rPr>
                <w:lang w:val="it-IT"/>
              </w:rPr>
              <w:t>D1</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36</w:t>
            </w:r>
          </w:p>
        </w:tc>
        <w:tc>
          <w:tcPr>
            <w:tcW w:w="1464" w:type="dxa"/>
            <w:vAlign w:val="center"/>
            <w:hideMark/>
          </w:tcPr>
          <w:p w:rsidR="002E2FAD" w:rsidRPr="00530E0A" w:rsidRDefault="002E2FAD" w:rsidP="00530E0A">
            <w:pPr>
              <w:jc w:val="center"/>
              <w:rPr>
                <w:lang w:val="it-IT"/>
              </w:rPr>
            </w:pPr>
            <w:r w:rsidRPr="00530E0A">
              <w:rPr>
                <w:lang w:val="it-IT"/>
              </w:rPr>
              <w:t>257</w:t>
            </w:r>
          </w:p>
        </w:tc>
        <w:tc>
          <w:tcPr>
            <w:tcW w:w="1081" w:type="dxa"/>
            <w:vAlign w:val="center"/>
            <w:hideMark/>
          </w:tcPr>
          <w:p w:rsidR="002E2FAD" w:rsidRPr="00530E0A" w:rsidRDefault="002E2FAD" w:rsidP="00530E0A">
            <w:pPr>
              <w:jc w:val="center"/>
              <w:rPr>
                <w:lang w:val="it-IT"/>
              </w:rPr>
            </w:pPr>
            <w:r w:rsidRPr="00530E0A">
              <w:rPr>
                <w:lang w:val="it-IT"/>
              </w:rPr>
              <w:t>1.13</w:t>
            </w:r>
          </w:p>
        </w:tc>
        <w:tc>
          <w:tcPr>
            <w:tcW w:w="827" w:type="dxa"/>
            <w:vAlign w:val="center"/>
            <w:hideMark/>
          </w:tcPr>
          <w:p w:rsidR="002E2FAD" w:rsidRPr="00530E0A" w:rsidRDefault="002E2FAD" w:rsidP="00530E0A">
            <w:pPr>
              <w:jc w:val="center"/>
              <w:rPr>
                <w:lang w:val="it-IT"/>
              </w:rPr>
            </w:pPr>
            <w:r w:rsidRPr="00530E0A">
              <w:rPr>
                <w:lang w:val="it-IT"/>
              </w:rPr>
              <w:t>sine</w:t>
            </w:r>
          </w:p>
        </w:tc>
        <w:tc>
          <w:tcPr>
            <w:tcW w:w="158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7</w:t>
            </w:r>
          </w:p>
        </w:tc>
        <w:tc>
          <w:tcPr>
            <w:tcW w:w="0" w:type="auto"/>
            <w:vAlign w:val="center"/>
            <w:hideMark/>
          </w:tcPr>
          <w:p w:rsidR="002E2FAD" w:rsidRPr="00530E0A" w:rsidRDefault="002E2FAD" w:rsidP="00530E0A">
            <w:pPr>
              <w:jc w:val="center"/>
              <w:rPr>
                <w:i/>
                <w:iCs/>
                <w:lang w:val="it-IT"/>
              </w:rPr>
            </w:pPr>
            <w:r w:rsidRPr="00530E0A">
              <w:rPr>
                <w:i/>
                <w:iCs/>
                <w:lang w:val="it-IT"/>
              </w:rPr>
              <w:t>Dynamic test D2</w:t>
            </w:r>
          </w:p>
        </w:tc>
        <w:tc>
          <w:tcPr>
            <w:tcW w:w="0" w:type="auto"/>
            <w:vAlign w:val="center"/>
            <w:hideMark/>
          </w:tcPr>
          <w:p w:rsidR="002E2FAD" w:rsidRPr="00530E0A" w:rsidRDefault="002E2FAD" w:rsidP="00530E0A">
            <w:pPr>
              <w:jc w:val="center"/>
              <w:rPr>
                <w:lang w:val="it-IT"/>
              </w:rPr>
            </w:pPr>
            <w:r w:rsidRPr="00530E0A">
              <w:rPr>
                <w:lang w:val="it-IT"/>
              </w:rPr>
              <w:t>D2</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73</w:t>
            </w:r>
          </w:p>
        </w:tc>
        <w:tc>
          <w:tcPr>
            <w:tcW w:w="1464" w:type="dxa"/>
            <w:vAlign w:val="center"/>
            <w:hideMark/>
          </w:tcPr>
          <w:p w:rsidR="002E2FAD" w:rsidRPr="00530E0A" w:rsidRDefault="002E2FAD" w:rsidP="00530E0A">
            <w:pPr>
              <w:jc w:val="center"/>
              <w:rPr>
                <w:lang w:val="it-IT"/>
              </w:rPr>
            </w:pPr>
            <w:r w:rsidRPr="00530E0A">
              <w:rPr>
                <w:lang w:val="it-IT"/>
              </w:rPr>
              <w:t>257</w:t>
            </w:r>
          </w:p>
        </w:tc>
        <w:tc>
          <w:tcPr>
            <w:tcW w:w="1081" w:type="dxa"/>
            <w:vAlign w:val="center"/>
            <w:hideMark/>
          </w:tcPr>
          <w:p w:rsidR="002E2FAD" w:rsidRPr="00530E0A" w:rsidRDefault="002E2FAD" w:rsidP="00530E0A">
            <w:pPr>
              <w:jc w:val="center"/>
              <w:rPr>
                <w:lang w:val="it-IT"/>
              </w:rPr>
            </w:pPr>
            <w:r w:rsidRPr="00530E0A">
              <w:rPr>
                <w:lang w:val="it-IT"/>
              </w:rPr>
              <w:t>0.57</w:t>
            </w:r>
          </w:p>
        </w:tc>
        <w:tc>
          <w:tcPr>
            <w:tcW w:w="827" w:type="dxa"/>
            <w:vAlign w:val="center"/>
            <w:hideMark/>
          </w:tcPr>
          <w:p w:rsidR="002E2FAD" w:rsidRPr="00530E0A" w:rsidRDefault="002E2FAD" w:rsidP="00530E0A">
            <w:pPr>
              <w:jc w:val="center"/>
              <w:rPr>
                <w:lang w:val="it-IT"/>
              </w:rPr>
            </w:pPr>
            <w:r w:rsidRPr="00530E0A">
              <w:rPr>
                <w:lang w:val="it-IT"/>
              </w:rPr>
              <w:t>sine</w:t>
            </w:r>
          </w:p>
        </w:tc>
        <w:tc>
          <w:tcPr>
            <w:tcW w:w="158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8</w:t>
            </w:r>
          </w:p>
        </w:tc>
        <w:tc>
          <w:tcPr>
            <w:tcW w:w="0" w:type="auto"/>
            <w:vAlign w:val="center"/>
            <w:hideMark/>
          </w:tcPr>
          <w:p w:rsidR="002E2FAD" w:rsidRPr="00530E0A" w:rsidRDefault="002E2FAD" w:rsidP="00530E0A">
            <w:pPr>
              <w:jc w:val="center"/>
              <w:rPr>
                <w:i/>
                <w:iCs/>
                <w:lang w:val="it-IT"/>
              </w:rPr>
            </w:pPr>
            <w:r w:rsidRPr="00530E0A">
              <w:rPr>
                <w:i/>
                <w:iCs/>
                <w:lang w:val="it-IT"/>
              </w:rPr>
              <w:t>Dynamic test D3</w:t>
            </w:r>
          </w:p>
        </w:tc>
        <w:tc>
          <w:tcPr>
            <w:tcW w:w="0" w:type="auto"/>
            <w:vAlign w:val="center"/>
            <w:hideMark/>
          </w:tcPr>
          <w:p w:rsidR="002E2FAD" w:rsidRPr="00530E0A" w:rsidRDefault="002E2FAD" w:rsidP="00530E0A">
            <w:pPr>
              <w:jc w:val="center"/>
              <w:rPr>
                <w:lang w:val="it-IT"/>
              </w:rPr>
            </w:pPr>
            <w:r w:rsidRPr="00530E0A">
              <w:rPr>
                <w:lang w:val="it-IT"/>
              </w:rPr>
              <w:t>D3</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145</w:t>
            </w:r>
          </w:p>
        </w:tc>
        <w:tc>
          <w:tcPr>
            <w:tcW w:w="1464" w:type="dxa"/>
            <w:vAlign w:val="center"/>
            <w:hideMark/>
          </w:tcPr>
          <w:p w:rsidR="002E2FAD" w:rsidRPr="00530E0A" w:rsidRDefault="002E2FAD" w:rsidP="00530E0A">
            <w:pPr>
              <w:jc w:val="center"/>
              <w:rPr>
                <w:lang w:val="it-IT"/>
              </w:rPr>
            </w:pPr>
            <w:r w:rsidRPr="00530E0A">
              <w:rPr>
                <w:lang w:val="it-IT"/>
              </w:rPr>
              <w:t>257</w:t>
            </w:r>
          </w:p>
        </w:tc>
        <w:tc>
          <w:tcPr>
            <w:tcW w:w="1081" w:type="dxa"/>
            <w:vAlign w:val="center"/>
            <w:hideMark/>
          </w:tcPr>
          <w:p w:rsidR="002E2FAD" w:rsidRPr="00530E0A" w:rsidRDefault="002E2FAD" w:rsidP="00530E0A">
            <w:pPr>
              <w:jc w:val="center"/>
              <w:rPr>
                <w:lang w:val="it-IT"/>
              </w:rPr>
            </w:pPr>
            <w:r w:rsidRPr="00530E0A">
              <w:rPr>
                <w:lang w:val="it-IT"/>
              </w:rPr>
              <w:t>0.28</w:t>
            </w:r>
          </w:p>
        </w:tc>
        <w:tc>
          <w:tcPr>
            <w:tcW w:w="827" w:type="dxa"/>
            <w:vAlign w:val="center"/>
            <w:hideMark/>
          </w:tcPr>
          <w:p w:rsidR="002E2FAD" w:rsidRPr="00530E0A" w:rsidRDefault="002E2FAD" w:rsidP="00530E0A">
            <w:pPr>
              <w:jc w:val="center"/>
              <w:rPr>
                <w:lang w:val="it-IT"/>
              </w:rPr>
            </w:pPr>
            <w:r w:rsidRPr="00530E0A">
              <w:rPr>
                <w:lang w:val="it-IT"/>
              </w:rPr>
              <w:t>sine</w:t>
            </w:r>
          </w:p>
        </w:tc>
        <w:tc>
          <w:tcPr>
            <w:tcW w:w="158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9</w:t>
            </w:r>
          </w:p>
        </w:tc>
        <w:tc>
          <w:tcPr>
            <w:tcW w:w="0" w:type="auto"/>
            <w:vAlign w:val="center"/>
            <w:hideMark/>
          </w:tcPr>
          <w:p w:rsidR="002E2FAD" w:rsidRPr="00530E0A" w:rsidRDefault="002E2FAD" w:rsidP="00530E0A">
            <w:pPr>
              <w:jc w:val="center"/>
              <w:rPr>
                <w:i/>
                <w:iCs/>
                <w:lang w:val="it-IT"/>
              </w:rPr>
            </w:pPr>
            <w:r w:rsidRPr="00530E0A">
              <w:rPr>
                <w:i/>
                <w:iCs/>
                <w:lang w:val="it-IT"/>
              </w:rPr>
              <w:t>Seismic test E</w:t>
            </w:r>
          </w:p>
        </w:tc>
        <w:tc>
          <w:tcPr>
            <w:tcW w:w="0" w:type="auto"/>
            <w:vAlign w:val="center"/>
            <w:hideMark/>
          </w:tcPr>
          <w:p w:rsidR="002E2FAD" w:rsidRPr="00530E0A" w:rsidRDefault="002E2FAD" w:rsidP="00530E0A">
            <w:pPr>
              <w:jc w:val="center"/>
              <w:rPr>
                <w:lang w:val="it-IT"/>
              </w:rPr>
            </w:pPr>
            <w:r w:rsidRPr="00530E0A">
              <w:rPr>
                <w:lang w:val="it-IT"/>
              </w:rPr>
              <w:t>E</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145</w:t>
            </w:r>
          </w:p>
        </w:tc>
        <w:tc>
          <w:tcPr>
            <w:tcW w:w="1464" w:type="dxa"/>
            <w:vAlign w:val="center"/>
            <w:hideMark/>
          </w:tcPr>
          <w:p w:rsidR="002E2FAD" w:rsidRPr="00530E0A" w:rsidRDefault="002E2FAD" w:rsidP="00530E0A">
            <w:pPr>
              <w:jc w:val="center"/>
              <w:rPr>
                <w:lang w:val="it-IT"/>
              </w:rPr>
            </w:pPr>
            <w:r w:rsidRPr="00530E0A">
              <w:rPr>
                <w:lang w:val="it-IT"/>
              </w:rPr>
              <w:t>257</w:t>
            </w:r>
          </w:p>
        </w:tc>
        <w:tc>
          <w:tcPr>
            <w:tcW w:w="1081" w:type="dxa"/>
            <w:vAlign w:val="center"/>
            <w:hideMark/>
          </w:tcPr>
          <w:p w:rsidR="002E2FAD" w:rsidRPr="00530E0A" w:rsidRDefault="002E2FAD" w:rsidP="00530E0A">
            <w:pPr>
              <w:jc w:val="center"/>
              <w:rPr>
                <w:lang w:val="it-IT"/>
              </w:rPr>
            </w:pPr>
            <w:r w:rsidRPr="00530E0A">
              <w:rPr>
                <w:lang w:val="it-IT"/>
              </w:rPr>
              <w:t>0.28</w:t>
            </w:r>
          </w:p>
        </w:tc>
        <w:tc>
          <w:tcPr>
            <w:tcW w:w="827" w:type="dxa"/>
            <w:vAlign w:val="center"/>
            <w:hideMark/>
          </w:tcPr>
          <w:p w:rsidR="002E2FAD" w:rsidRPr="00530E0A" w:rsidRDefault="002E2FAD" w:rsidP="00530E0A">
            <w:pPr>
              <w:jc w:val="center"/>
              <w:rPr>
                <w:lang w:val="it-IT"/>
              </w:rPr>
            </w:pPr>
            <w:r w:rsidRPr="00530E0A">
              <w:rPr>
                <w:lang w:val="it-IT"/>
              </w:rPr>
              <w:t>sine</w:t>
            </w:r>
          </w:p>
        </w:tc>
        <w:tc>
          <w:tcPr>
            <w:tcW w:w="1588" w:type="dxa"/>
            <w:vAlign w:val="center"/>
            <w:hideMark/>
          </w:tcPr>
          <w:p w:rsidR="002E2FAD" w:rsidRPr="00530E0A" w:rsidRDefault="002E2FAD" w:rsidP="00530E0A">
            <w:pPr>
              <w:jc w:val="center"/>
              <w:rPr>
                <w:lang w:val="it-IT"/>
              </w:rPr>
            </w:pPr>
            <w:r w:rsidRPr="00530E0A">
              <w:rPr>
                <w:lang w:val="it-IT"/>
              </w:rPr>
              <w:t>1900</w:t>
            </w:r>
          </w:p>
        </w:tc>
      </w:tr>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10</w:t>
            </w:r>
          </w:p>
        </w:tc>
        <w:tc>
          <w:tcPr>
            <w:tcW w:w="0" w:type="auto"/>
            <w:vAlign w:val="center"/>
            <w:hideMark/>
          </w:tcPr>
          <w:p w:rsidR="002E2FAD" w:rsidRPr="00530E0A" w:rsidRDefault="002E2FAD" w:rsidP="00530E0A">
            <w:pPr>
              <w:jc w:val="center"/>
              <w:rPr>
                <w:i/>
                <w:iCs/>
                <w:lang w:val="it-IT"/>
              </w:rPr>
            </w:pPr>
            <w:r w:rsidRPr="00530E0A">
              <w:rPr>
                <w:i/>
                <w:iCs/>
                <w:lang w:val="it-IT"/>
              </w:rPr>
              <w:t>Seismic test E</w:t>
            </w:r>
          </w:p>
        </w:tc>
        <w:tc>
          <w:tcPr>
            <w:tcW w:w="0" w:type="auto"/>
            <w:vAlign w:val="center"/>
            <w:hideMark/>
          </w:tcPr>
          <w:p w:rsidR="002E2FAD" w:rsidRPr="00530E0A" w:rsidRDefault="002E2FAD" w:rsidP="00530E0A">
            <w:pPr>
              <w:jc w:val="center"/>
              <w:rPr>
                <w:lang w:val="it-IT"/>
              </w:rPr>
            </w:pPr>
            <w:r w:rsidRPr="00530E0A">
              <w:rPr>
                <w:lang w:val="it-IT"/>
              </w:rPr>
              <w:t>E</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145</w:t>
            </w:r>
          </w:p>
        </w:tc>
        <w:tc>
          <w:tcPr>
            <w:tcW w:w="1464" w:type="dxa"/>
            <w:vAlign w:val="center"/>
            <w:hideMark/>
          </w:tcPr>
          <w:p w:rsidR="002E2FAD" w:rsidRPr="00530E0A" w:rsidRDefault="002E2FAD" w:rsidP="00530E0A">
            <w:pPr>
              <w:jc w:val="center"/>
              <w:rPr>
                <w:lang w:val="it-IT"/>
              </w:rPr>
            </w:pPr>
            <w:r w:rsidRPr="00530E0A">
              <w:rPr>
                <w:lang w:val="it-IT"/>
              </w:rPr>
              <w:t>257</w:t>
            </w:r>
          </w:p>
        </w:tc>
        <w:tc>
          <w:tcPr>
            <w:tcW w:w="1081" w:type="dxa"/>
            <w:vAlign w:val="center"/>
            <w:hideMark/>
          </w:tcPr>
          <w:p w:rsidR="002E2FAD" w:rsidRPr="00530E0A" w:rsidRDefault="002E2FAD" w:rsidP="00530E0A">
            <w:pPr>
              <w:jc w:val="center"/>
              <w:rPr>
                <w:lang w:val="it-IT"/>
              </w:rPr>
            </w:pPr>
            <w:r w:rsidRPr="00530E0A">
              <w:rPr>
                <w:lang w:val="it-IT"/>
              </w:rPr>
              <w:t>0.28</w:t>
            </w:r>
          </w:p>
        </w:tc>
        <w:tc>
          <w:tcPr>
            <w:tcW w:w="827" w:type="dxa"/>
            <w:vAlign w:val="center"/>
            <w:hideMark/>
          </w:tcPr>
          <w:p w:rsidR="002E2FAD" w:rsidRPr="00530E0A" w:rsidRDefault="002E2FAD" w:rsidP="00530E0A">
            <w:pPr>
              <w:jc w:val="center"/>
              <w:rPr>
                <w:lang w:val="it-IT"/>
              </w:rPr>
            </w:pPr>
            <w:r w:rsidRPr="00530E0A">
              <w:rPr>
                <w:lang w:val="it-IT"/>
              </w:rPr>
              <w:t>sine</w:t>
            </w:r>
          </w:p>
        </w:tc>
        <w:tc>
          <w:tcPr>
            <w:tcW w:w="158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11</w:t>
            </w:r>
          </w:p>
        </w:tc>
        <w:tc>
          <w:tcPr>
            <w:tcW w:w="0" w:type="auto"/>
            <w:vAlign w:val="center"/>
            <w:hideMark/>
          </w:tcPr>
          <w:p w:rsidR="002E2FAD" w:rsidRPr="00530E0A" w:rsidRDefault="002E2FAD" w:rsidP="00530E0A">
            <w:pPr>
              <w:jc w:val="center"/>
              <w:rPr>
                <w:i/>
                <w:iCs/>
                <w:lang w:val="it-IT"/>
              </w:rPr>
            </w:pPr>
            <w:r w:rsidRPr="00530E0A">
              <w:rPr>
                <w:i/>
                <w:iCs/>
                <w:lang w:val="it-IT"/>
              </w:rPr>
              <w:t>Bidirectional</w:t>
            </w:r>
          </w:p>
          <w:p w:rsidR="002E2FAD" w:rsidRPr="00530E0A" w:rsidRDefault="002E2FAD" w:rsidP="00530E0A">
            <w:pPr>
              <w:jc w:val="center"/>
              <w:rPr>
                <w:i/>
                <w:iCs/>
                <w:lang w:val="it-IT"/>
              </w:rPr>
            </w:pPr>
            <w:r w:rsidRPr="00530E0A">
              <w:rPr>
                <w:i/>
                <w:iCs/>
                <w:lang w:val="it-IT"/>
              </w:rPr>
              <w:t>test B1</w:t>
            </w:r>
          </w:p>
        </w:tc>
        <w:tc>
          <w:tcPr>
            <w:tcW w:w="0" w:type="auto"/>
            <w:vAlign w:val="center"/>
            <w:hideMark/>
          </w:tcPr>
          <w:p w:rsidR="002E2FAD" w:rsidRPr="00530E0A" w:rsidRDefault="002E2FAD" w:rsidP="00530E0A">
            <w:pPr>
              <w:jc w:val="center"/>
              <w:rPr>
                <w:lang w:val="it-IT"/>
              </w:rPr>
            </w:pPr>
            <w:r w:rsidRPr="00530E0A">
              <w:rPr>
                <w:lang w:val="it-IT"/>
              </w:rPr>
              <w:t>B1</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145</w:t>
            </w:r>
          </w:p>
        </w:tc>
        <w:tc>
          <w:tcPr>
            <w:tcW w:w="1464" w:type="dxa"/>
            <w:vAlign w:val="center"/>
            <w:hideMark/>
          </w:tcPr>
          <w:p w:rsidR="002E2FAD" w:rsidRPr="00530E0A" w:rsidRDefault="002E2FAD" w:rsidP="00530E0A">
            <w:pPr>
              <w:jc w:val="center"/>
              <w:rPr>
                <w:lang w:val="it-IT"/>
              </w:rPr>
            </w:pPr>
            <w:r w:rsidRPr="00530E0A">
              <w:rPr>
                <w:lang w:val="it-IT"/>
              </w:rPr>
              <w:t>257</w:t>
            </w:r>
          </w:p>
        </w:tc>
        <w:tc>
          <w:tcPr>
            <w:tcW w:w="1081" w:type="dxa"/>
            <w:vAlign w:val="center"/>
            <w:hideMark/>
          </w:tcPr>
          <w:p w:rsidR="002E2FAD" w:rsidRPr="00530E0A" w:rsidRDefault="002E2FAD" w:rsidP="00530E0A">
            <w:pPr>
              <w:jc w:val="center"/>
              <w:rPr>
                <w:lang w:val="it-IT"/>
              </w:rPr>
            </w:pPr>
            <w:r w:rsidRPr="00530E0A">
              <w:rPr>
                <w:lang w:val="it-IT"/>
              </w:rPr>
              <w:t>0.28</w:t>
            </w:r>
          </w:p>
        </w:tc>
        <w:tc>
          <w:tcPr>
            <w:tcW w:w="827" w:type="dxa"/>
            <w:vAlign w:val="center"/>
            <w:hideMark/>
          </w:tcPr>
          <w:p w:rsidR="002E2FAD" w:rsidRPr="00530E0A" w:rsidRDefault="002E2FAD" w:rsidP="00530E0A">
            <w:pPr>
              <w:jc w:val="center"/>
              <w:rPr>
                <w:lang w:val="it-IT"/>
              </w:rPr>
            </w:pPr>
            <w:r w:rsidRPr="00530E0A">
              <w:rPr>
                <w:lang w:val="it-IT"/>
              </w:rPr>
              <w:t>sine</w:t>
            </w:r>
          </w:p>
        </w:tc>
        <w:tc>
          <w:tcPr>
            <w:tcW w:w="158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12</w:t>
            </w:r>
          </w:p>
        </w:tc>
        <w:tc>
          <w:tcPr>
            <w:tcW w:w="0" w:type="auto"/>
            <w:vAlign w:val="center"/>
            <w:hideMark/>
          </w:tcPr>
          <w:p w:rsidR="002E2FAD" w:rsidRPr="00530E0A" w:rsidRDefault="002E2FAD" w:rsidP="00530E0A">
            <w:pPr>
              <w:jc w:val="center"/>
              <w:rPr>
                <w:i/>
                <w:iCs/>
                <w:lang w:val="it-IT"/>
              </w:rPr>
            </w:pPr>
            <w:r w:rsidRPr="00530E0A">
              <w:rPr>
                <w:i/>
                <w:iCs/>
                <w:lang w:val="it-IT"/>
              </w:rPr>
              <w:t>Property verification P2</w:t>
            </w:r>
          </w:p>
        </w:tc>
        <w:tc>
          <w:tcPr>
            <w:tcW w:w="0" w:type="auto"/>
            <w:vAlign w:val="center"/>
            <w:hideMark/>
          </w:tcPr>
          <w:p w:rsidR="002E2FAD" w:rsidRPr="00530E0A" w:rsidRDefault="002E2FAD" w:rsidP="00530E0A">
            <w:pPr>
              <w:jc w:val="center"/>
              <w:rPr>
                <w:lang w:val="it-IT"/>
              </w:rPr>
            </w:pPr>
            <w:r w:rsidRPr="00530E0A">
              <w:rPr>
                <w:lang w:val="it-IT"/>
              </w:rPr>
              <w:t>P2</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145</w:t>
            </w:r>
          </w:p>
        </w:tc>
        <w:tc>
          <w:tcPr>
            <w:tcW w:w="1464" w:type="dxa"/>
            <w:vAlign w:val="center"/>
            <w:hideMark/>
          </w:tcPr>
          <w:p w:rsidR="002E2FAD" w:rsidRPr="00530E0A" w:rsidRDefault="002E2FAD" w:rsidP="00530E0A">
            <w:pPr>
              <w:jc w:val="center"/>
              <w:rPr>
                <w:lang w:val="it-IT"/>
              </w:rPr>
            </w:pPr>
            <w:r w:rsidRPr="00530E0A">
              <w:rPr>
                <w:lang w:val="it-IT"/>
              </w:rPr>
              <w:t>257</w:t>
            </w:r>
          </w:p>
        </w:tc>
        <w:tc>
          <w:tcPr>
            <w:tcW w:w="1081" w:type="dxa"/>
            <w:vAlign w:val="center"/>
            <w:hideMark/>
          </w:tcPr>
          <w:p w:rsidR="002E2FAD" w:rsidRPr="00530E0A" w:rsidRDefault="002E2FAD" w:rsidP="00530E0A">
            <w:pPr>
              <w:jc w:val="center"/>
              <w:rPr>
                <w:lang w:val="it-IT"/>
              </w:rPr>
            </w:pPr>
            <w:r w:rsidRPr="00530E0A">
              <w:rPr>
                <w:lang w:val="it-IT"/>
              </w:rPr>
              <w:t>0.28</w:t>
            </w:r>
          </w:p>
        </w:tc>
        <w:tc>
          <w:tcPr>
            <w:tcW w:w="827" w:type="dxa"/>
            <w:vAlign w:val="center"/>
            <w:hideMark/>
          </w:tcPr>
          <w:p w:rsidR="002E2FAD" w:rsidRPr="00530E0A" w:rsidRDefault="002E2FAD" w:rsidP="00530E0A">
            <w:pPr>
              <w:jc w:val="center"/>
              <w:rPr>
                <w:lang w:val="it-IT"/>
              </w:rPr>
            </w:pPr>
            <w:r w:rsidRPr="00530E0A">
              <w:rPr>
                <w:lang w:val="it-IT"/>
              </w:rPr>
              <w:t>sine</w:t>
            </w:r>
          </w:p>
        </w:tc>
        <w:tc>
          <w:tcPr>
            <w:tcW w:w="158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300"/>
          <w:jc w:val="center"/>
        </w:trPr>
        <w:tc>
          <w:tcPr>
            <w:tcW w:w="0" w:type="auto"/>
            <w:vAlign w:val="center"/>
            <w:hideMark/>
          </w:tcPr>
          <w:p w:rsidR="002E2FAD" w:rsidRPr="00530E0A" w:rsidRDefault="002E2FAD" w:rsidP="00530E0A">
            <w:pPr>
              <w:jc w:val="center"/>
              <w:rPr>
                <w:b/>
                <w:bCs/>
                <w:lang w:val="it-IT"/>
              </w:rPr>
            </w:pPr>
            <w:r w:rsidRPr="00530E0A">
              <w:rPr>
                <w:b/>
                <w:bCs/>
                <w:lang w:val="it-IT"/>
              </w:rPr>
              <w:t>13</w:t>
            </w:r>
          </w:p>
        </w:tc>
        <w:tc>
          <w:tcPr>
            <w:tcW w:w="0" w:type="auto"/>
            <w:vAlign w:val="center"/>
            <w:hideMark/>
          </w:tcPr>
          <w:p w:rsidR="002E2FAD" w:rsidRPr="00530E0A" w:rsidRDefault="002E2FAD" w:rsidP="00530E0A">
            <w:pPr>
              <w:jc w:val="center"/>
              <w:rPr>
                <w:i/>
                <w:iCs/>
                <w:lang w:val="it-IT"/>
              </w:rPr>
            </w:pPr>
            <w:r w:rsidRPr="00530E0A">
              <w:rPr>
                <w:i/>
                <w:iCs/>
                <w:lang w:val="it-IT"/>
              </w:rPr>
              <w:t>Ageing P3</w:t>
            </w:r>
          </w:p>
        </w:tc>
        <w:tc>
          <w:tcPr>
            <w:tcW w:w="0" w:type="auto"/>
            <w:vAlign w:val="center"/>
            <w:hideMark/>
          </w:tcPr>
          <w:p w:rsidR="002E2FAD" w:rsidRPr="00530E0A" w:rsidRDefault="002E2FAD" w:rsidP="00530E0A">
            <w:pPr>
              <w:jc w:val="center"/>
              <w:rPr>
                <w:lang w:val="it-IT"/>
              </w:rPr>
            </w:pPr>
            <w:r w:rsidRPr="00530E0A">
              <w:rPr>
                <w:lang w:val="it-IT"/>
              </w:rPr>
              <w:t>P3</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0" w:type="auto"/>
            <w:vAlign w:val="center"/>
            <w:hideMark/>
          </w:tcPr>
          <w:p w:rsidR="002E2FAD" w:rsidRPr="00530E0A" w:rsidRDefault="002E2FAD" w:rsidP="00530E0A">
            <w:pPr>
              <w:jc w:val="center"/>
              <w:rPr>
                <w:lang w:val="it-IT"/>
              </w:rPr>
            </w:pPr>
            <w:r w:rsidRPr="00530E0A">
              <w:rPr>
                <w:lang w:val="it-IT"/>
              </w:rPr>
              <w:t>145</w:t>
            </w:r>
          </w:p>
        </w:tc>
        <w:tc>
          <w:tcPr>
            <w:tcW w:w="1464" w:type="dxa"/>
            <w:vAlign w:val="center"/>
            <w:hideMark/>
          </w:tcPr>
          <w:p w:rsidR="002E2FAD" w:rsidRPr="00530E0A" w:rsidRDefault="002E2FAD" w:rsidP="00530E0A">
            <w:pPr>
              <w:jc w:val="center"/>
              <w:rPr>
                <w:lang w:val="it-IT"/>
              </w:rPr>
            </w:pPr>
            <w:r w:rsidRPr="00530E0A">
              <w:rPr>
                <w:lang w:val="it-IT"/>
              </w:rPr>
              <w:t>50.0</w:t>
            </w:r>
          </w:p>
        </w:tc>
        <w:tc>
          <w:tcPr>
            <w:tcW w:w="1081" w:type="dxa"/>
            <w:vAlign w:val="center"/>
            <w:hideMark/>
          </w:tcPr>
          <w:p w:rsidR="002E2FAD" w:rsidRPr="00530E0A" w:rsidRDefault="002E2FAD" w:rsidP="00530E0A">
            <w:pPr>
              <w:jc w:val="center"/>
              <w:rPr>
                <w:lang w:val="it-IT"/>
              </w:rPr>
            </w:pPr>
            <w:r w:rsidRPr="00530E0A">
              <w:rPr>
                <w:lang w:val="it-IT"/>
              </w:rPr>
              <w:t>0.05</w:t>
            </w:r>
          </w:p>
        </w:tc>
        <w:tc>
          <w:tcPr>
            <w:tcW w:w="827" w:type="dxa"/>
            <w:vAlign w:val="center"/>
            <w:hideMark/>
          </w:tcPr>
          <w:p w:rsidR="002E2FAD" w:rsidRPr="00530E0A" w:rsidRDefault="002E2FAD" w:rsidP="00530E0A">
            <w:pPr>
              <w:jc w:val="center"/>
              <w:rPr>
                <w:lang w:val="it-IT"/>
              </w:rPr>
            </w:pPr>
            <w:r w:rsidRPr="00530E0A">
              <w:rPr>
                <w:lang w:val="it-IT"/>
              </w:rPr>
              <w:t>sine</w:t>
            </w:r>
          </w:p>
        </w:tc>
        <w:tc>
          <w:tcPr>
            <w:tcW w:w="1588" w:type="dxa"/>
            <w:vAlign w:val="center"/>
            <w:hideMark/>
          </w:tcPr>
          <w:p w:rsidR="002E2FAD" w:rsidRPr="00530E0A" w:rsidRDefault="002E2FAD" w:rsidP="00530E0A">
            <w:pPr>
              <w:jc w:val="center"/>
              <w:rPr>
                <w:lang w:val="it-IT"/>
              </w:rPr>
            </w:pPr>
            <w:r w:rsidRPr="00530E0A">
              <w:rPr>
                <w:lang w:val="it-IT"/>
              </w:rPr>
              <w:t>8000</w:t>
            </w:r>
          </w:p>
        </w:tc>
      </w:tr>
    </w:tbl>
    <w:p w:rsidR="002E2FAD" w:rsidRPr="00530E0A" w:rsidRDefault="002E2FAD" w:rsidP="00530E0A"/>
    <w:p w:rsidR="002E2FAD" w:rsidRPr="00530E0A" w:rsidRDefault="002E2FAD" w:rsidP="00530E0A">
      <w:r w:rsidRPr="00530E0A">
        <w:t>Factory Production Control tests have been performed both at ISOLAB (Freyssinet testing facility) in Montebello della Battaglia, Italy and at SISMALAB, Crispiano, Italy. Table 5 illustrates the protocol.</w:t>
      </w:r>
    </w:p>
    <w:p w:rsidR="002E2FAD" w:rsidRPr="00530E0A" w:rsidRDefault="002E2FAD" w:rsidP="00530E0A"/>
    <w:p w:rsidR="002E2FAD" w:rsidRPr="00530E0A" w:rsidRDefault="002E2FAD" w:rsidP="00530E0A">
      <w:pPr>
        <w:keepNext/>
        <w:jc w:val="center"/>
        <w:rPr>
          <w:sz w:val="20"/>
        </w:rPr>
      </w:pPr>
      <w:r w:rsidRPr="00530E0A">
        <w:rPr>
          <w:sz w:val="20"/>
        </w:rPr>
        <w:t>Table 5. Factory Production Control test protocol.</w:t>
      </w:r>
    </w:p>
    <w:p w:rsidR="002E2FAD" w:rsidRPr="00530E0A" w:rsidRDefault="002E2FAD" w:rsidP="00530E0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2115"/>
        <w:gridCol w:w="593"/>
        <w:gridCol w:w="532"/>
        <w:gridCol w:w="1094"/>
        <w:gridCol w:w="1398"/>
        <w:gridCol w:w="1134"/>
        <w:gridCol w:w="814"/>
        <w:gridCol w:w="1628"/>
      </w:tblGrid>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test</w:t>
            </w:r>
          </w:p>
        </w:tc>
        <w:tc>
          <w:tcPr>
            <w:tcW w:w="0" w:type="auto"/>
            <w:vAlign w:val="center"/>
            <w:hideMark/>
          </w:tcPr>
          <w:p w:rsidR="002E2FAD" w:rsidRPr="00530E0A" w:rsidRDefault="002E2FAD" w:rsidP="00530E0A">
            <w:pPr>
              <w:jc w:val="center"/>
              <w:rPr>
                <w:b/>
                <w:bCs/>
                <w:lang w:val="it-IT"/>
              </w:rPr>
            </w:pPr>
            <w:r w:rsidRPr="00530E0A">
              <w:rPr>
                <w:b/>
                <w:bCs/>
                <w:lang w:val="it-IT"/>
              </w:rPr>
              <w:t>test name</w:t>
            </w:r>
          </w:p>
        </w:tc>
        <w:tc>
          <w:tcPr>
            <w:tcW w:w="0" w:type="auto"/>
            <w:vAlign w:val="center"/>
            <w:hideMark/>
          </w:tcPr>
          <w:p w:rsidR="002E2FAD" w:rsidRPr="00530E0A" w:rsidRDefault="002E2FAD" w:rsidP="00530E0A">
            <w:pPr>
              <w:jc w:val="center"/>
              <w:rPr>
                <w:b/>
                <w:bCs/>
                <w:lang w:val="it-IT"/>
              </w:rPr>
            </w:pPr>
            <w:r w:rsidRPr="00530E0A">
              <w:rPr>
                <w:b/>
                <w:bCs/>
                <w:lang w:val="it-IT"/>
              </w:rPr>
              <w:t>label</w:t>
            </w:r>
          </w:p>
        </w:tc>
        <w:tc>
          <w:tcPr>
            <w:tcW w:w="0" w:type="auto"/>
            <w:vAlign w:val="center"/>
            <w:hideMark/>
          </w:tcPr>
          <w:p w:rsidR="002E2FAD" w:rsidRPr="00530E0A" w:rsidRDefault="002E2FAD" w:rsidP="00530E0A">
            <w:pPr>
              <w:jc w:val="center"/>
              <w:rPr>
                <w:b/>
                <w:bCs/>
                <w:lang w:val="it-IT"/>
              </w:rPr>
            </w:pPr>
            <w:r w:rsidRPr="00530E0A">
              <w:rPr>
                <w:b/>
                <w:bCs/>
                <w:lang w:val="it-IT"/>
              </w:rPr>
              <w:t>dof</w:t>
            </w:r>
          </w:p>
        </w:tc>
        <w:tc>
          <w:tcPr>
            <w:tcW w:w="1094" w:type="dxa"/>
            <w:vAlign w:val="center"/>
            <w:hideMark/>
          </w:tcPr>
          <w:p w:rsidR="002E2FAD" w:rsidRPr="00530E0A" w:rsidRDefault="002E2FAD" w:rsidP="00530E0A">
            <w:pPr>
              <w:jc w:val="center"/>
              <w:rPr>
                <w:b/>
                <w:bCs/>
                <w:lang w:val="it-IT"/>
              </w:rPr>
            </w:pPr>
            <w:r w:rsidRPr="00530E0A">
              <w:rPr>
                <w:b/>
                <w:bCs/>
                <w:lang w:val="it-IT"/>
              </w:rPr>
              <w:t>amplitude [mm]</w:t>
            </w:r>
          </w:p>
        </w:tc>
        <w:tc>
          <w:tcPr>
            <w:tcW w:w="1398" w:type="dxa"/>
            <w:vAlign w:val="center"/>
            <w:hideMark/>
          </w:tcPr>
          <w:p w:rsidR="002E2FAD" w:rsidRPr="00530E0A" w:rsidRDefault="002E2FAD" w:rsidP="00530E0A">
            <w:pPr>
              <w:jc w:val="center"/>
              <w:rPr>
                <w:b/>
                <w:bCs/>
                <w:lang w:val="it-IT"/>
              </w:rPr>
            </w:pPr>
            <w:r w:rsidRPr="00530E0A">
              <w:rPr>
                <w:b/>
                <w:bCs/>
                <w:lang w:val="it-IT"/>
              </w:rPr>
              <w:t>max velocity [mm/s]</w:t>
            </w:r>
          </w:p>
        </w:tc>
        <w:tc>
          <w:tcPr>
            <w:tcW w:w="1134" w:type="dxa"/>
            <w:vAlign w:val="center"/>
            <w:hideMark/>
          </w:tcPr>
          <w:p w:rsidR="002E2FAD" w:rsidRPr="00530E0A" w:rsidRDefault="002E2FAD" w:rsidP="00530E0A">
            <w:pPr>
              <w:jc w:val="center"/>
              <w:rPr>
                <w:b/>
                <w:bCs/>
                <w:lang w:val="it-IT"/>
              </w:rPr>
            </w:pPr>
            <w:r w:rsidRPr="00530E0A">
              <w:rPr>
                <w:b/>
                <w:bCs/>
                <w:lang w:val="it-IT"/>
              </w:rPr>
              <w:t>frequency [Hz]</w:t>
            </w:r>
          </w:p>
        </w:tc>
        <w:tc>
          <w:tcPr>
            <w:tcW w:w="814" w:type="dxa"/>
            <w:vAlign w:val="center"/>
            <w:hideMark/>
          </w:tcPr>
          <w:p w:rsidR="002E2FAD" w:rsidRPr="00530E0A" w:rsidRDefault="002E2FAD" w:rsidP="00530E0A">
            <w:pPr>
              <w:jc w:val="center"/>
              <w:rPr>
                <w:b/>
                <w:bCs/>
                <w:lang w:val="it-IT"/>
              </w:rPr>
            </w:pPr>
            <w:r w:rsidRPr="00530E0A">
              <w:rPr>
                <w:b/>
                <w:bCs/>
                <w:lang w:val="it-IT"/>
              </w:rPr>
              <w:t>load shape</w:t>
            </w:r>
          </w:p>
        </w:tc>
        <w:tc>
          <w:tcPr>
            <w:tcW w:w="1628" w:type="dxa"/>
            <w:vAlign w:val="center"/>
            <w:hideMark/>
          </w:tcPr>
          <w:p w:rsidR="002E2FAD" w:rsidRPr="00530E0A" w:rsidRDefault="002E2FAD" w:rsidP="00530E0A">
            <w:pPr>
              <w:jc w:val="center"/>
              <w:rPr>
                <w:b/>
                <w:bCs/>
                <w:lang w:val="it-IT"/>
              </w:rPr>
            </w:pPr>
            <w:r w:rsidRPr="00530E0A">
              <w:rPr>
                <w:b/>
                <w:bCs/>
                <w:lang w:val="it-IT"/>
              </w:rPr>
              <w:t xml:space="preserve">vertical load </w:t>
            </w:r>
          </w:p>
          <w:p w:rsidR="002E2FAD" w:rsidRPr="00530E0A" w:rsidRDefault="002E2FAD" w:rsidP="00530E0A">
            <w:pPr>
              <w:jc w:val="center"/>
              <w:rPr>
                <w:b/>
                <w:bCs/>
                <w:lang w:val="it-IT"/>
              </w:rPr>
            </w:pPr>
            <w:r w:rsidRPr="00530E0A">
              <w:rPr>
                <w:b/>
                <w:bCs/>
                <w:lang w:val="it-IT"/>
              </w:rPr>
              <w:t>[kN]</w:t>
            </w:r>
          </w:p>
        </w:tc>
      </w:tr>
      <w:tr w:rsidR="002E2FAD" w:rsidRPr="00530E0A" w:rsidTr="002E2FAD">
        <w:trPr>
          <w:trHeight w:val="795"/>
          <w:jc w:val="center"/>
        </w:trPr>
        <w:tc>
          <w:tcPr>
            <w:tcW w:w="0" w:type="auto"/>
            <w:vAlign w:val="center"/>
            <w:hideMark/>
          </w:tcPr>
          <w:p w:rsidR="002E2FAD" w:rsidRPr="00530E0A" w:rsidRDefault="002E2FAD" w:rsidP="00530E0A">
            <w:pPr>
              <w:jc w:val="center"/>
              <w:rPr>
                <w:b/>
                <w:bCs/>
                <w:lang w:val="it-IT"/>
              </w:rPr>
            </w:pPr>
            <w:r w:rsidRPr="00530E0A">
              <w:rPr>
                <w:b/>
                <w:bCs/>
                <w:lang w:val="it-IT"/>
              </w:rPr>
              <w:t>1</w:t>
            </w:r>
          </w:p>
        </w:tc>
        <w:tc>
          <w:tcPr>
            <w:tcW w:w="0" w:type="auto"/>
            <w:vAlign w:val="center"/>
            <w:hideMark/>
          </w:tcPr>
          <w:p w:rsidR="002E2FAD" w:rsidRPr="00530E0A" w:rsidRDefault="002E2FAD" w:rsidP="00530E0A">
            <w:pPr>
              <w:jc w:val="center"/>
              <w:rPr>
                <w:i/>
                <w:iCs/>
                <w:lang w:val="it-IT"/>
              </w:rPr>
            </w:pPr>
            <w:r w:rsidRPr="00530E0A">
              <w:rPr>
                <w:i/>
                <w:iCs/>
                <w:lang w:val="it-IT"/>
              </w:rPr>
              <w:t>Load bearing capacity</w:t>
            </w:r>
          </w:p>
        </w:tc>
        <w:tc>
          <w:tcPr>
            <w:tcW w:w="0" w:type="auto"/>
            <w:vAlign w:val="center"/>
            <w:hideMark/>
          </w:tcPr>
          <w:p w:rsidR="002E2FAD" w:rsidRPr="00530E0A" w:rsidRDefault="002E2FAD" w:rsidP="00530E0A">
            <w:pPr>
              <w:jc w:val="center"/>
              <w:rPr>
                <w:lang w:val="it-IT"/>
              </w:rPr>
            </w:pPr>
          </w:p>
        </w:tc>
        <w:tc>
          <w:tcPr>
            <w:tcW w:w="0" w:type="auto"/>
            <w:vAlign w:val="center"/>
            <w:hideMark/>
          </w:tcPr>
          <w:p w:rsidR="002E2FAD" w:rsidRPr="00530E0A" w:rsidRDefault="002E2FAD" w:rsidP="00530E0A">
            <w:pPr>
              <w:jc w:val="center"/>
              <w:rPr>
                <w:lang w:val="it-IT"/>
              </w:rPr>
            </w:pPr>
            <w:r w:rsidRPr="00530E0A">
              <w:rPr>
                <w:lang w:val="it-IT"/>
              </w:rPr>
              <w:t>vert</w:t>
            </w:r>
          </w:p>
        </w:tc>
        <w:tc>
          <w:tcPr>
            <w:tcW w:w="1094" w:type="dxa"/>
            <w:vAlign w:val="center"/>
            <w:hideMark/>
          </w:tcPr>
          <w:p w:rsidR="002E2FAD" w:rsidRPr="00530E0A" w:rsidRDefault="002E2FAD" w:rsidP="00530E0A">
            <w:pPr>
              <w:jc w:val="center"/>
              <w:rPr>
                <w:lang w:val="it-IT"/>
              </w:rPr>
            </w:pPr>
            <w:r w:rsidRPr="00530E0A">
              <w:rPr>
                <w:lang w:val="it-IT"/>
              </w:rPr>
              <w:t>-</w:t>
            </w:r>
          </w:p>
        </w:tc>
        <w:tc>
          <w:tcPr>
            <w:tcW w:w="1398" w:type="dxa"/>
            <w:vAlign w:val="center"/>
            <w:hideMark/>
          </w:tcPr>
          <w:p w:rsidR="002E2FAD" w:rsidRPr="00530E0A" w:rsidRDefault="002E2FAD" w:rsidP="00530E0A">
            <w:pPr>
              <w:jc w:val="center"/>
              <w:rPr>
                <w:lang w:val="it-IT"/>
              </w:rPr>
            </w:pPr>
            <w:r w:rsidRPr="00530E0A">
              <w:rPr>
                <w:lang w:val="it-IT"/>
              </w:rPr>
              <w:t>-</w:t>
            </w:r>
          </w:p>
        </w:tc>
        <w:tc>
          <w:tcPr>
            <w:tcW w:w="1134" w:type="dxa"/>
            <w:vAlign w:val="center"/>
            <w:hideMark/>
          </w:tcPr>
          <w:p w:rsidR="002E2FAD" w:rsidRPr="00530E0A" w:rsidRDefault="002E2FAD" w:rsidP="00530E0A">
            <w:pPr>
              <w:jc w:val="center"/>
              <w:rPr>
                <w:lang w:val="it-IT"/>
              </w:rPr>
            </w:pPr>
            <w:r w:rsidRPr="00530E0A">
              <w:rPr>
                <w:lang w:val="it-IT"/>
              </w:rPr>
              <w:t>-</w:t>
            </w:r>
          </w:p>
        </w:tc>
        <w:tc>
          <w:tcPr>
            <w:tcW w:w="814" w:type="dxa"/>
            <w:vAlign w:val="center"/>
            <w:hideMark/>
          </w:tcPr>
          <w:p w:rsidR="002E2FAD" w:rsidRPr="00530E0A" w:rsidRDefault="002E2FAD" w:rsidP="00530E0A">
            <w:pPr>
              <w:jc w:val="center"/>
              <w:rPr>
                <w:lang w:val="it-IT"/>
              </w:rPr>
            </w:pPr>
            <w:r w:rsidRPr="00530E0A">
              <w:rPr>
                <w:lang w:val="it-IT"/>
              </w:rPr>
              <w:t>-</w:t>
            </w:r>
          </w:p>
        </w:tc>
        <w:tc>
          <w:tcPr>
            <w:tcW w:w="1628" w:type="dxa"/>
            <w:vAlign w:val="center"/>
            <w:hideMark/>
          </w:tcPr>
          <w:p w:rsidR="002E2FAD" w:rsidRPr="00530E0A" w:rsidRDefault="002E2FAD" w:rsidP="00530E0A">
            <w:pPr>
              <w:jc w:val="center"/>
              <w:rPr>
                <w:lang w:val="it-IT"/>
              </w:rPr>
            </w:pPr>
            <w:r w:rsidRPr="00530E0A">
              <w:rPr>
                <w:lang w:val="it-IT"/>
              </w:rPr>
              <w:t>16000</w:t>
            </w:r>
          </w:p>
        </w:tc>
      </w:tr>
      <w:tr w:rsidR="002E2FAD" w:rsidRPr="00530E0A" w:rsidTr="002E2FAD">
        <w:trPr>
          <w:trHeight w:val="1125"/>
          <w:jc w:val="center"/>
        </w:trPr>
        <w:tc>
          <w:tcPr>
            <w:tcW w:w="0" w:type="auto"/>
            <w:vAlign w:val="center"/>
            <w:hideMark/>
          </w:tcPr>
          <w:p w:rsidR="002E2FAD" w:rsidRPr="00530E0A" w:rsidRDefault="002E2FAD" w:rsidP="00530E0A">
            <w:pPr>
              <w:jc w:val="center"/>
              <w:rPr>
                <w:b/>
                <w:bCs/>
                <w:lang w:val="it-IT"/>
              </w:rPr>
            </w:pPr>
            <w:r w:rsidRPr="00530E0A">
              <w:rPr>
                <w:b/>
                <w:bCs/>
                <w:lang w:val="it-IT"/>
              </w:rPr>
              <w:t>2</w:t>
            </w:r>
          </w:p>
        </w:tc>
        <w:tc>
          <w:tcPr>
            <w:tcW w:w="0" w:type="auto"/>
            <w:vAlign w:val="center"/>
            <w:hideMark/>
          </w:tcPr>
          <w:p w:rsidR="002E2FAD" w:rsidRPr="00530E0A" w:rsidRDefault="002E2FAD" w:rsidP="00530E0A">
            <w:pPr>
              <w:jc w:val="center"/>
              <w:rPr>
                <w:i/>
                <w:iCs/>
                <w:lang w:val="it-IT"/>
              </w:rPr>
            </w:pPr>
            <w:r w:rsidRPr="00530E0A">
              <w:rPr>
                <w:i/>
                <w:iCs/>
                <w:lang w:val="it-IT"/>
              </w:rPr>
              <w:t>Frictional resistance force test</w:t>
            </w:r>
          </w:p>
        </w:tc>
        <w:tc>
          <w:tcPr>
            <w:tcW w:w="0" w:type="auto"/>
            <w:vAlign w:val="center"/>
            <w:hideMark/>
          </w:tcPr>
          <w:p w:rsidR="002E2FAD" w:rsidRPr="00530E0A" w:rsidRDefault="002E2FAD" w:rsidP="00530E0A">
            <w:pPr>
              <w:jc w:val="center"/>
              <w:rPr>
                <w:lang w:val="it-IT"/>
              </w:rPr>
            </w:pPr>
            <w:r w:rsidRPr="00530E0A">
              <w:rPr>
                <w:lang w:val="it-IT"/>
              </w:rPr>
              <w:t>FR</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1094" w:type="dxa"/>
            <w:vAlign w:val="center"/>
            <w:hideMark/>
          </w:tcPr>
          <w:p w:rsidR="002E2FAD" w:rsidRPr="00530E0A" w:rsidRDefault="002E2FAD" w:rsidP="00530E0A">
            <w:pPr>
              <w:jc w:val="center"/>
              <w:rPr>
                <w:lang w:val="it-IT"/>
              </w:rPr>
            </w:pPr>
            <w:r w:rsidRPr="00530E0A">
              <w:rPr>
                <w:lang w:val="it-IT"/>
              </w:rPr>
              <w:t>-</w:t>
            </w:r>
          </w:p>
        </w:tc>
        <w:tc>
          <w:tcPr>
            <w:tcW w:w="1398" w:type="dxa"/>
            <w:vAlign w:val="center"/>
            <w:hideMark/>
          </w:tcPr>
          <w:p w:rsidR="002E2FAD" w:rsidRPr="00530E0A" w:rsidRDefault="002E2FAD" w:rsidP="00530E0A">
            <w:pPr>
              <w:jc w:val="center"/>
              <w:rPr>
                <w:lang w:val="it-IT"/>
              </w:rPr>
            </w:pPr>
            <w:r w:rsidRPr="00530E0A">
              <w:rPr>
                <w:lang w:val="it-IT"/>
              </w:rPr>
              <w:t>0.1</w:t>
            </w:r>
          </w:p>
        </w:tc>
        <w:tc>
          <w:tcPr>
            <w:tcW w:w="1134" w:type="dxa"/>
            <w:vAlign w:val="center"/>
            <w:hideMark/>
          </w:tcPr>
          <w:p w:rsidR="002E2FAD" w:rsidRPr="00530E0A" w:rsidRDefault="002E2FAD" w:rsidP="00530E0A">
            <w:pPr>
              <w:jc w:val="center"/>
              <w:rPr>
                <w:lang w:val="it-IT"/>
              </w:rPr>
            </w:pPr>
            <w:r w:rsidRPr="00530E0A">
              <w:rPr>
                <w:lang w:val="it-IT"/>
              </w:rPr>
              <w:t>-</w:t>
            </w:r>
          </w:p>
        </w:tc>
        <w:tc>
          <w:tcPr>
            <w:tcW w:w="814" w:type="dxa"/>
            <w:vAlign w:val="center"/>
            <w:hideMark/>
          </w:tcPr>
          <w:p w:rsidR="002E2FAD" w:rsidRPr="00530E0A" w:rsidRDefault="002E2FAD" w:rsidP="00530E0A">
            <w:pPr>
              <w:jc w:val="center"/>
              <w:rPr>
                <w:lang w:val="it-IT"/>
              </w:rPr>
            </w:pPr>
            <w:r w:rsidRPr="00530E0A">
              <w:rPr>
                <w:lang w:val="it-IT"/>
              </w:rPr>
              <w:t>ramp</w:t>
            </w:r>
          </w:p>
        </w:tc>
        <w:tc>
          <w:tcPr>
            <w:tcW w:w="1628" w:type="dxa"/>
            <w:vAlign w:val="center"/>
            <w:hideMark/>
          </w:tcPr>
          <w:p w:rsidR="002E2FAD" w:rsidRPr="00530E0A" w:rsidRDefault="002E2FAD" w:rsidP="00530E0A">
            <w:pPr>
              <w:jc w:val="center"/>
              <w:rPr>
                <w:lang w:val="it-IT"/>
              </w:rPr>
            </w:pPr>
            <w:r w:rsidRPr="00530E0A">
              <w:rPr>
                <w:lang w:val="it-IT"/>
              </w:rPr>
              <w:t>8000</w:t>
            </w:r>
          </w:p>
        </w:tc>
      </w:tr>
      <w:tr w:rsidR="002E2FAD" w:rsidRPr="00530E0A" w:rsidTr="002E2FAD">
        <w:trPr>
          <w:trHeight w:val="288"/>
          <w:jc w:val="center"/>
        </w:trPr>
        <w:tc>
          <w:tcPr>
            <w:tcW w:w="0" w:type="auto"/>
            <w:vAlign w:val="center"/>
            <w:hideMark/>
          </w:tcPr>
          <w:p w:rsidR="002E2FAD" w:rsidRPr="00530E0A" w:rsidRDefault="002E2FAD" w:rsidP="00530E0A">
            <w:pPr>
              <w:jc w:val="center"/>
              <w:rPr>
                <w:b/>
                <w:bCs/>
                <w:lang w:val="it-IT"/>
              </w:rPr>
            </w:pPr>
            <w:r w:rsidRPr="00530E0A">
              <w:rPr>
                <w:b/>
                <w:bCs/>
                <w:lang w:val="it-IT"/>
              </w:rPr>
              <w:t>3</w:t>
            </w:r>
          </w:p>
        </w:tc>
        <w:tc>
          <w:tcPr>
            <w:tcW w:w="0" w:type="auto"/>
            <w:vAlign w:val="center"/>
            <w:hideMark/>
          </w:tcPr>
          <w:p w:rsidR="002E2FAD" w:rsidRPr="00530E0A" w:rsidRDefault="002E2FAD" w:rsidP="00530E0A">
            <w:pPr>
              <w:jc w:val="center"/>
              <w:rPr>
                <w:i/>
                <w:iCs/>
                <w:lang w:val="it-IT"/>
              </w:rPr>
            </w:pPr>
            <w:r w:rsidRPr="00530E0A">
              <w:rPr>
                <w:i/>
                <w:iCs/>
                <w:lang w:val="it-IT"/>
              </w:rPr>
              <w:t>Benchmark</w:t>
            </w:r>
          </w:p>
        </w:tc>
        <w:tc>
          <w:tcPr>
            <w:tcW w:w="0" w:type="auto"/>
            <w:vAlign w:val="center"/>
            <w:hideMark/>
          </w:tcPr>
          <w:p w:rsidR="002E2FAD" w:rsidRPr="00530E0A" w:rsidRDefault="002E2FAD" w:rsidP="00530E0A">
            <w:pPr>
              <w:jc w:val="center"/>
              <w:rPr>
                <w:lang w:val="it-IT"/>
              </w:rPr>
            </w:pPr>
            <w:r w:rsidRPr="00530E0A">
              <w:rPr>
                <w:lang w:val="it-IT"/>
              </w:rPr>
              <w:t>P1</w:t>
            </w:r>
          </w:p>
        </w:tc>
        <w:tc>
          <w:tcPr>
            <w:tcW w:w="0" w:type="auto"/>
            <w:vAlign w:val="center"/>
            <w:hideMark/>
          </w:tcPr>
          <w:p w:rsidR="002E2FAD" w:rsidRPr="00530E0A" w:rsidRDefault="002E2FAD" w:rsidP="00530E0A">
            <w:pPr>
              <w:jc w:val="center"/>
              <w:rPr>
                <w:lang w:val="it-IT"/>
              </w:rPr>
            </w:pPr>
            <w:r w:rsidRPr="00530E0A">
              <w:rPr>
                <w:lang w:val="it-IT"/>
              </w:rPr>
              <w:t>long</w:t>
            </w:r>
          </w:p>
        </w:tc>
        <w:tc>
          <w:tcPr>
            <w:tcW w:w="1094" w:type="dxa"/>
            <w:vAlign w:val="center"/>
            <w:hideMark/>
          </w:tcPr>
          <w:p w:rsidR="002E2FAD" w:rsidRPr="00530E0A" w:rsidRDefault="002E2FAD" w:rsidP="00530E0A">
            <w:pPr>
              <w:jc w:val="center"/>
              <w:rPr>
                <w:lang w:val="it-IT"/>
              </w:rPr>
            </w:pPr>
            <w:r w:rsidRPr="00530E0A">
              <w:rPr>
                <w:lang w:val="it-IT"/>
              </w:rPr>
              <w:t>±145</w:t>
            </w:r>
          </w:p>
        </w:tc>
        <w:tc>
          <w:tcPr>
            <w:tcW w:w="1398" w:type="dxa"/>
            <w:vAlign w:val="center"/>
            <w:hideMark/>
          </w:tcPr>
          <w:p w:rsidR="002E2FAD" w:rsidRPr="00530E0A" w:rsidRDefault="002E2FAD" w:rsidP="00530E0A">
            <w:pPr>
              <w:jc w:val="center"/>
              <w:rPr>
                <w:lang w:val="it-IT"/>
              </w:rPr>
            </w:pPr>
            <w:r w:rsidRPr="00530E0A">
              <w:rPr>
                <w:lang w:val="it-IT"/>
              </w:rPr>
              <w:t>50</w:t>
            </w:r>
          </w:p>
        </w:tc>
        <w:tc>
          <w:tcPr>
            <w:tcW w:w="1134" w:type="dxa"/>
            <w:vAlign w:val="center"/>
            <w:hideMark/>
          </w:tcPr>
          <w:p w:rsidR="002E2FAD" w:rsidRPr="00530E0A" w:rsidRDefault="002E2FAD" w:rsidP="00530E0A">
            <w:pPr>
              <w:jc w:val="center"/>
              <w:rPr>
                <w:lang w:val="it-IT"/>
              </w:rPr>
            </w:pPr>
            <w:r w:rsidRPr="00530E0A">
              <w:rPr>
                <w:lang w:val="it-IT"/>
              </w:rPr>
              <w:t>0.0549</w:t>
            </w:r>
          </w:p>
        </w:tc>
        <w:tc>
          <w:tcPr>
            <w:tcW w:w="814" w:type="dxa"/>
            <w:vAlign w:val="center"/>
            <w:hideMark/>
          </w:tcPr>
          <w:p w:rsidR="002E2FAD" w:rsidRPr="00530E0A" w:rsidRDefault="002E2FAD" w:rsidP="00530E0A">
            <w:pPr>
              <w:jc w:val="center"/>
              <w:rPr>
                <w:lang w:val="it-IT"/>
              </w:rPr>
            </w:pPr>
            <w:r w:rsidRPr="00530E0A">
              <w:rPr>
                <w:lang w:val="it-IT"/>
              </w:rPr>
              <w:t>sine</w:t>
            </w:r>
          </w:p>
        </w:tc>
        <w:tc>
          <w:tcPr>
            <w:tcW w:w="1628" w:type="dxa"/>
            <w:vAlign w:val="center"/>
            <w:hideMark/>
          </w:tcPr>
          <w:p w:rsidR="002E2FAD" w:rsidRPr="00530E0A" w:rsidRDefault="002E2FAD" w:rsidP="00530E0A">
            <w:pPr>
              <w:jc w:val="center"/>
              <w:rPr>
                <w:lang w:val="it-IT"/>
              </w:rPr>
            </w:pPr>
            <w:r w:rsidRPr="00530E0A">
              <w:rPr>
                <w:lang w:val="it-IT"/>
              </w:rPr>
              <w:t>8000</w:t>
            </w:r>
          </w:p>
        </w:tc>
      </w:tr>
    </w:tbl>
    <w:p w:rsidR="002E2FAD" w:rsidRPr="00530E0A" w:rsidRDefault="002E2FAD" w:rsidP="00530E0A"/>
    <w:p w:rsidR="002E2FAD" w:rsidRPr="00530E0A" w:rsidRDefault="002E2FAD" w:rsidP="00530E0A">
      <w:r w:rsidRPr="00530E0A">
        <w:t xml:space="preserve">Tests at ISOLAB were performed on the new 70 MN testing machine able to test devices up to 70.000 kN static vertical load and up to 20.000 kN static horizontal load. The testing bench can develop a vertical dynamic force up to 18.000 kN and a horizontal dynamic force up to 5.000 kN with 1000 mm maximum stroke and 1000 mm/s peak velocity. Figure 11 shows the 70 MN machine. </w:t>
      </w:r>
    </w:p>
    <w:p w:rsidR="00BD20FE" w:rsidRDefault="00BD20FE">
      <w:pPr>
        <w:widowControl/>
        <w:spacing w:after="160" w:line="259" w:lineRule="auto"/>
        <w:jc w:val="left"/>
      </w:pPr>
      <w:r>
        <w:br w:type="page"/>
      </w:r>
    </w:p>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117C597F" wp14:editId="6A822AE9">
                  <wp:extent cx="4968240" cy="2834640"/>
                  <wp:effectExtent l="0" t="0" r="3810" b="3810"/>
                  <wp:docPr id="21"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68240" cy="2834640"/>
                          </a:xfrm>
                          <a:prstGeom prst="rect">
                            <a:avLst/>
                          </a:prstGeom>
                          <a:noFill/>
                          <a:ln>
                            <a:noFill/>
                          </a:ln>
                        </pic:spPr>
                      </pic:pic>
                    </a:graphicData>
                  </a:graphic>
                </wp:inline>
              </w:drawing>
            </w:r>
          </w:p>
        </w:tc>
      </w:tr>
    </w:tbl>
    <w:p w:rsidR="002E2FAD" w:rsidRPr="00530E0A" w:rsidRDefault="002E2FAD" w:rsidP="00625BD1"/>
    <w:p w:rsidR="002E2FAD" w:rsidRPr="00530E0A" w:rsidRDefault="002E2FAD" w:rsidP="00530E0A">
      <w:pPr>
        <w:jc w:val="center"/>
        <w:rPr>
          <w:sz w:val="20"/>
        </w:rPr>
      </w:pPr>
      <w:r w:rsidRPr="00530E0A">
        <w:rPr>
          <w:sz w:val="20"/>
        </w:rPr>
        <w:t>Figure 11. The 70 MN press of ISOLAB</w:t>
      </w:r>
    </w:p>
    <w:p w:rsidR="002E2FAD" w:rsidRPr="00530E0A" w:rsidRDefault="002E2FAD" w:rsidP="00530E0A"/>
    <w:p w:rsidR="002E2FAD" w:rsidRPr="00530E0A" w:rsidRDefault="002E2FAD" w:rsidP="00530E0A">
      <w:r w:rsidRPr="00530E0A">
        <w:t>The experimental response of the prototypes, in terms of energy dissipated, friction coefficient and horizontal force is compared with the expected design values at the design displacement (see Table 6); the values are perfectly aligned with the theoretical ones.</w:t>
      </w:r>
    </w:p>
    <w:p w:rsidR="002E2FAD" w:rsidRPr="00530E0A" w:rsidRDefault="002E2FAD" w:rsidP="00530E0A"/>
    <w:p w:rsidR="002E2FAD" w:rsidRPr="00530E0A" w:rsidRDefault="002E2FAD" w:rsidP="00530E0A">
      <w:pPr>
        <w:keepNext/>
        <w:jc w:val="center"/>
        <w:rPr>
          <w:sz w:val="20"/>
        </w:rPr>
      </w:pPr>
      <w:r w:rsidRPr="00530E0A">
        <w:rPr>
          <w:sz w:val="20"/>
        </w:rPr>
        <w:t>Table 6. Experimental and design properties of the devices.</w:t>
      </w:r>
    </w:p>
    <w:p w:rsidR="002E2FAD" w:rsidRPr="00530E0A" w:rsidRDefault="002E2FAD" w:rsidP="00530E0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1735"/>
        <w:gridCol w:w="2670"/>
        <w:gridCol w:w="1858"/>
      </w:tblGrid>
      <w:tr w:rsidR="002E2FAD" w:rsidRPr="00530E0A" w:rsidTr="002E2FAD">
        <w:trPr>
          <w:trHeight w:val="864"/>
          <w:jc w:val="center"/>
        </w:trPr>
        <w:tc>
          <w:tcPr>
            <w:tcW w:w="0" w:type="auto"/>
            <w:noWrap/>
            <w:vAlign w:val="center"/>
            <w:hideMark/>
          </w:tcPr>
          <w:p w:rsidR="002E2FAD" w:rsidRPr="00530E0A" w:rsidRDefault="002E2FAD" w:rsidP="00530E0A">
            <w:pPr>
              <w:jc w:val="center"/>
            </w:pPr>
          </w:p>
        </w:tc>
        <w:tc>
          <w:tcPr>
            <w:tcW w:w="0" w:type="auto"/>
            <w:vAlign w:val="center"/>
            <w:hideMark/>
          </w:tcPr>
          <w:p w:rsidR="002E2FAD" w:rsidRPr="00530E0A" w:rsidRDefault="002E2FAD" w:rsidP="00530E0A">
            <w:pPr>
              <w:jc w:val="center"/>
              <w:rPr>
                <w:b/>
                <w:lang w:val="it-IT"/>
              </w:rPr>
            </w:pPr>
            <w:r w:rsidRPr="00530E0A">
              <w:rPr>
                <w:b/>
                <w:lang w:val="it-IT"/>
              </w:rPr>
              <w:t>Dynamic friction</w:t>
            </w:r>
          </w:p>
          <w:p w:rsidR="002E2FAD" w:rsidRPr="00530E0A" w:rsidRDefault="002E2FAD" w:rsidP="00530E0A">
            <w:pPr>
              <w:jc w:val="center"/>
              <w:rPr>
                <w:b/>
                <w:lang w:val="it-IT"/>
              </w:rPr>
            </w:pPr>
            <w:r w:rsidRPr="00530E0A">
              <w:rPr>
                <w:b/>
                <w:lang w:val="it-IT"/>
              </w:rPr>
              <w:t xml:space="preserve"> [%]</w:t>
            </w:r>
          </w:p>
        </w:tc>
        <w:tc>
          <w:tcPr>
            <w:tcW w:w="0" w:type="auto"/>
            <w:vAlign w:val="center"/>
            <w:hideMark/>
          </w:tcPr>
          <w:p w:rsidR="002E2FAD" w:rsidRPr="00530E0A" w:rsidRDefault="002E2FAD" w:rsidP="00530E0A">
            <w:pPr>
              <w:jc w:val="center"/>
              <w:rPr>
                <w:b/>
                <w:lang w:val="it-IT"/>
              </w:rPr>
            </w:pPr>
            <w:r w:rsidRPr="00530E0A">
              <w:rPr>
                <w:b/>
                <w:lang w:val="it-IT"/>
              </w:rPr>
              <w:t>Maximum horizontal force</w:t>
            </w:r>
          </w:p>
          <w:p w:rsidR="002E2FAD" w:rsidRPr="00530E0A" w:rsidRDefault="002E2FAD" w:rsidP="00530E0A">
            <w:pPr>
              <w:jc w:val="center"/>
              <w:rPr>
                <w:b/>
                <w:lang w:val="it-IT"/>
              </w:rPr>
            </w:pPr>
            <w:r w:rsidRPr="00530E0A">
              <w:rPr>
                <w:b/>
                <w:lang w:val="it-IT"/>
              </w:rPr>
              <w:t xml:space="preserve"> [kN]</w:t>
            </w:r>
          </w:p>
        </w:tc>
        <w:tc>
          <w:tcPr>
            <w:tcW w:w="0" w:type="auto"/>
            <w:vAlign w:val="center"/>
            <w:hideMark/>
          </w:tcPr>
          <w:p w:rsidR="002E2FAD" w:rsidRPr="00530E0A" w:rsidRDefault="002E2FAD" w:rsidP="00530E0A">
            <w:pPr>
              <w:jc w:val="center"/>
              <w:rPr>
                <w:b/>
                <w:lang w:val="it-IT"/>
              </w:rPr>
            </w:pPr>
            <w:r w:rsidRPr="00530E0A">
              <w:rPr>
                <w:b/>
                <w:lang w:val="it-IT"/>
              </w:rPr>
              <w:t>Energy Dissipated</w:t>
            </w:r>
          </w:p>
          <w:p w:rsidR="002E2FAD" w:rsidRPr="00530E0A" w:rsidRDefault="002E2FAD" w:rsidP="00530E0A">
            <w:pPr>
              <w:jc w:val="center"/>
              <w:rPr>
                <w:b/>
                <w:lang w:val="it-IT"/>
              </w:rPr>
            </w:pPr>
            <w:r w:rsidRPr="00530E0A">
              <w:rPr>
                <w:b/>
                <w:lang w:val="it-IT"/>
              </w:rPr>
              <w:t>[kNm]</w:t>
            </w:r>
          </w:p>
        </w:tc>
      </w:tr>
      <w:tr w:rsidR="002E2FAD" w:rsidRPr="00530E0A" w:rsidTr="002E2FAD">
        <w:trPr>
          <w:trHeight w:val="288"/>
          <w:jc w:val="center"/>
        </w:trPr>
        <w:tc>
          <w:tcPr>
            <w:tcW w:w="0" w:type="auto"/>
            <w:noWrap/>
            <w:vAlign w:val="center"/>
            <w:hideMark/>
          </w:tcPr>
          <w:p w:rsidR="002E2FAD" w:rsidRPr="00530E0A" w:rsidRDefault="002E2FAD" w:rsidP="00530E0A">
            <w:pPr>
              <w:rPr>
                <w:lang w:val="it-IT"/>
              </w:rPr>
            </w:pPr>
            <w:r w:rsidRPr="00530E0A">
              <w:rPr>
                <w:lang w:val="it-IT"/>
              </w:rPr>
              <w:t>Design</w:t>
            </w:r>
          </w:p>
        </w:tc>
        <w:tc>
          <w:tcPr>
            <w:tcW w:w="0" w:type="auto"/>
            <w:noWrap/>
            <w:vAlign w:val="center"/>
            <w:hideMark/>
          </w:tcPr>
          <w:p w:rsidR="002E2FAD" w:rsidRPr="00530E0A" w:rsidRDefault="002E2FAD" w:rsidP="00530E0A">
            <w:pPr>
              <w:jc w:val="center"/>
              <w:rPr>
                <w:lang w:val="it-IT"/>
              </w:rPr>
            </w:pPr>
            <w:r w:rsidRPr="00530E0A">
              <w:rPr>
                <w:lang w:val="it-IT"/>
              </w:rPr>
              <w:t>4.0</w:t>
            </w:r>
          </w:p>
        </w:tc>
        <w:tc>
          <w:tcPr>
            <w:tcW w:w="0" w:type="auto"/>
            <w:noWrap/>
            <w:vAlign w:val="center"/>
            <w:hideMark/>
          </w:tcPr>
          <w:p w:rsidR="002E2FAD" w:rsidRPr="00530E0A" w:rsidRDefault="002E2FAD" w:rsidP="00530E0A">
            <w:pPr>
              <w:jc w:val="center"/>
              <w:rPr>
                <w:lang w:val="it-IT"/>
              </w:rPr>
            </w:pPr>
            <w:r w:rsidRPr="00530E0A">
              <w:rPr>
                <w:lang w:val="it-IT"/>
              </w:rPr>
              <w:t>453</w:t>
            </w:r>
          </w:p>
        </w:tc>
        <w:tc>
          <w:tcPr>
            <w:tcW w:w="0" w:type="auto"/>
            <w:noWrap/>
            <w:vAlign w:val="center"/>
            <w:hideMark/>
          </w:tcPr>
          <w:p w:rsidR="002E2FAD" w:rsidRPr="00530E0A" w:rsidRDefault="002E2FAD" w:rsidP="00530E0A">
            <w:pPr>
              <w:jc w:val="center"/>
              <w:rPr>
                <w:lang w:val="it-IT"/>
              </w:rPr>
            </w:pPr>
            <w:r w:rsidRPr="00530E0A">
              <w:rPr>
                <w:lang w:val="it-IT"/>
              </w:rPr>
              <w:t>185</w:t>
            </w:r>
          </w:p>
        </w:tc>
      </w:tr>
      <w:tr w:rsidR="002E2FAD" w:rsidRPr="00530E0A" w:rsidTr="002E2FAD">
        <w:trPr>
          <w:trHeight w:val="288"/>
          <w:jc w:val="center"/>
        </w:trPr>
        <w:tc>
          <w:tcPr>
            <w:tcW w:w="0" w:type="auto"/>
            <w:noWrap/>
            <w:vAlign w:val="center"/>
            <w:hideMark/>
          </w:tcPr>
          <w:p w:rsidR="002E2FAD" w:rsidRPr="00530E0A" w:rsidRDefault="002E2FAD" w:rsidP="00530E0A">
            <w:pPr>
              <w:rPr>
                <w:lang w:val="it-IT"/>
              </w:rPr>
            </w:pPr>
            <w:r w:rsidRPr="00530E0A">
              <w:rPr>
                <w:lang w:val="it-IT"/>
              </w:rPr>
              <w:t>Experimental</w:t>
            </w:r>
          </w:p>
        </w:tc>
        <w:tc>
          <w:tcPr>
            <w:tcW w:w="0" w:type="auto"/>
            <w:noWrap/>
            <w:vAlign w:val="center"/>
            <w:hideMark/>
          </w:tcPr>
          <w:p w:rsidR="002E2FAD" w:rsidRPr="00530E0A" w:rsidRDefault="002E2FAD" w:rsidP="00530E0A">
            <w:pPr>
              <w:jc w:val="center"/>
              <w:rPr>
                <w:lang w:val="it-IT"/>
              </w:rPr>
            </w:pPr>
            <w:r w:rsidRPr="00530E0A">
              <w:rPr>
                <w:lang w:val="it-IT"/>
              </w:rPr>
              <w:t>3.9</w:t>
            </w:r>
          </w:p>
        </w:tc>
        <w:tc>
          <w:tcPr>
            <w:tcW w:w="0" w:type="auto"/>
            <w:noWrap/>
            <w:vAlign w:val="center"/>
            <w:hideMark/>
          </w:tcPr>
          <w:p w:rsidR="002E2FAD" w:rsidRPr="00530E0A" w:rsidRDefault="002E2FAD" w:rsidP="00530E0A">
            <w:pPr>
              <w:jc w:val="center"/>
              <w:rPr>
                <w:lang w:val="it-IT"/>
              </w:rPr>
            </w:pPr>
            <w:r w:rsidRPr="00530E0A">
              <w:rPr>
                <w:lang w:val="it-IT"/>
              </w:rPr>
              <w:t>415</w:t>
            </w:r>
          </w:p>
        </w:tc>
        <w:tc>
          <w:tcPr>
            <w:tcW w:w="0" w:type="auto"/>
            <w:noWrap/>
            <w:vAlign w:val="center"/>
            <w:hideMark/>
          </w:tcPr>
          <w:p w:rsidR="002E2FAD" w:rsidRPr="00530E0A" w:rsidRDefault="002E2FAD" w:rsidP="00530E0A">
            <w:pPr>
              <w:jc w:val="center"/>
              <w:rPr>
                <w:lang w:val="it-IT"/>
              </w:rPr>
            </w:pPr>
            <w:r w:rsidRPr="00530E0A">
              <w:rPr>
                <w:lang w:val="it-IT"/>
              </w:rPr>
              <w:t>179</w:t>
            </w:r>
          </w:p>
        </w:tc>
      </w:tr>
      <w:tr w:rsidR="002E2FAD" w:rsidRPr="00530E0A" w:rsidTr="002E2FAD">
        <w:trPr>
          <w:trHeight w:val="288"/>
          <w:jc w:val="center"/>
        </w:trPr>
        <w:tc>
          <w:tcPr>
            <w:tcW w:w="0" w:type="auto"/>
            <w:noWrap/>
            <w:vAlign w:val="center"/>
            <w:hideMark/>
          </w:tcPr>
          <w:p w:rsidR="002E2FAD" w:rsidRPr="00530E0A" w:rsidRDefault="002E2FAD" w:rsidP="00530E0A">
            <w:pPr>
              <w:rPr>
                <w:lang w:val="it-IT"/>
              </w:rPr>
            </w:pPr>
            <w:r w:rsidRPr="00530E0A">
              <w:rPr>
                <w:lang w:val="it-IT"/>
              </w:rPr>
              <w:t>Deviation</w:t>
            </w:r>
          </w:p>
        </w:tc>
        <w:tc>
          <w:tcPr>
            <w:tcW w:w="0" w:type="auto"/>
            <w:noWrap/>
            <w:vAlign w:val="center"/>
            <w:hideMark/>
          </w:tcPr>
          <w:p w:rsidR="002E2FAD" w:rsidRPr="00530E0A" w:rsidRDefault="002E2FAD" w:rsidP="00530E0A">
            <w:pPr>
              <w:jc w:val="center"/>
              <w:rPr>
                <w:lang w:val="it-IT"/>
              </w:rPr>
            </w:pPr>
            <w:r w:rsidRPr="00530E0A">
              <w:rPr>
                <w:lang w:val="it-IT"/>
              </w:rPr>
              <w:t>-2.5%</w:t>
            </w:r>
          </w:p>
        </w:tc>
        <w:tc>
          <w:tcPr>
            <w:tcW w:w="0" w:type="auto"/>
            <w:noWrap/>
            <w:vAlign w:val="center"/>
            <w:hideMark/>
          </w:tcPr>
          <w:p w:rsidR="002E2FAD" w:rsidRPr="00530E0A" w:rsidRDefault="002E2FAD" w:rsidP="00530E0A">
            <w:pPr>
              <w:jc w:val="center"/>
              <w:rPr>
                <w:lang w:val="it-IT"/>
              </w:rPr>
            </w:pPr>
            <w:r w:rsidRPr="00530E0A">
              <w:rPr>
                <w:lang w:val="it-IT"/>
              </w:rPr>
              <w:t>-8.4%</w:t>
            </w:r>
          </w:p>
        </w:tc>
        <w:tc>
          <w:tcPr>
            <w:tcW w:w="0" w:type="auto"/>
            <w:noWrap/>
            <w:vAlign w:val="center"/>
            <w:hideMark/>
          </w:tcPr>
          <w:p w:rsidR="002E2FAD" w:rsidRPr="00530E0A" w:rsidRDefault="002E2FAD" w:rsidP="00530E0A">
            <w:pPr>
              <w:jc w:val="center"/>
              <w:rPr>
                <w:lang w:val="it-IT"/>
              </w:rPr>
            </w:pPr>
            <w:r w:rsidRPr="00530E0A">
              <w:rPr>
                <w:lang w:val="it-IT"/>
              </w:rPr>
              <w:t>-3.6%</w:t>
            </w:r>
          </w:p>
        </w:tc>
      </w:tr>
    </w:tbl>
    <w:p w:rsidR="002E2FAD" w:rsidRPr="00530E0A" w:rsidRDefault="002E2FAD" w:rsidP="00530E0A"/>
    <w:p w:rsidR="002E2FAD" w:rsidRPr="00530E0A" w:rsidRDefault="002E2FAD" w:rsidP="00530E0A">
      <w:r w:rsidRPr="00530E0A">
        <w:t>Finally, Figure 11 and 12 show Type Testing of the device at EUCENTRE and SISMALAB, respectively.</w:t>
      </w:r>
    </w:p>
    <w:p w:rsidR="002E2FAD" w:rsidRPr="00530E0A" w:rsidRDefault="002E2FAD" w:rsidP="00530E0A"/>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222"/>
      </w:tblGrid>
      <w:tr w:rsidR="002E2FAD" w:rsidRPr="00530E0A" w:rsidTr="002E2FAD">
        <w:trPr>
          <w:jc w:val="center"/>
        </w:trPr>
        <w:tc>
          <w:tcPr>
            <w:tcW w:w="0" w:type="auto"/>
          </w:tcPr>
          <w:p w:rsidR="002E2FAD" w:rsidRPr="00530E0A" w:rsidRDefault="002E2FAD" w:rsidP="00530E0A">
            <w:pPr>
              <w:jc w:val="right"/>
            </w:pPr>
            <w:r w:rsidRPr="00530E0A">
              <w:rPr>
                <w:noProof/>
                <w:lang w:val="ru-RU" w:eastAsia="ru-RU"/>
              </w:rPr>
              <w:drawing>
                <wp:inline distT="0" distB="0" distL="0" distR="0" wp14:anchorId="1EB51B51" wp14:editId="24E5B0C5">
                  <wp:extent cx="3246120" cy="1905000"/>
                  <wp:effectExtent l="0" t="0" r="0" b="0"/>
                  <wp:docPr id="22"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6120" cy="1905000"/>
                          </a:xfrm>
                          <a:prstGeom prst="rect">
                            <a:avLst/>
                          </a:prstGeom>
                          <a:noFill/>
                          <a:ln>
                            <a:noFill/>
                          </a:ln>
                        </pic:spPr>
                      </pic:pic>
                    </a:graphicData>
                  </a:graphic>
                </wp:inline>
              </w:drawing>
            </w:r>
          </w:p>
        </w:tc>
        <w:tc>
          <w:tcPr>
            <w:tcW w:w="0" w:type="auto"/>
          </w:tcPr>
          <w:p w:rsidR="002E2FAD" w:rsidRPr="00530E0A" w:rsidRDefault="002E2FAD" w:rsidP="00530E0A"/>
        </w:tc>
      </w:tr>
    </w:tbl>
    <w:p w:rsidR="002E2FAD" w:rsidRPr="00530E0A" w:rsidRDefault="002E2FAD" w:rsidP="00530E0A">
      <w:pPr>
        <w:jc w:val="center"/>
      </w:pPr>
    </w:p>
    <w:p w:rsidR="002E2FAD" w:rsidRPr="00530E0A" w:rsidRDefault="002E2FAD" w:rsidP="00530E0A">
      <w:pPr>
        <w:jc w:val="center"/>
        <w:rPr>
          <w:sz w:val="20"/>
        </w:rPr>
      </w:pPr>
      <w:r w:rsidRPr="00530E0A">
        <w:rPr>
          <w:sz w:val="20"/>
        </w:rPr>
        <w:t>Figure 11. Type Test at EUCENTRE</w:t>
      </w:r>
    </w:p>
    <w:p w:rsidR="00BD20FE" w:rsidRDefault="00BD20FE">
      <w:pPr>
        <w:widowControl/>
        <w:spacing w:after="160" w:line="259" w:lineRule="auto"/>
        <w:jc w:val="left"/>
      </w:pPr>
      <w:r>
        <w:br w:type="page"/>
      </w:r>
    </w:p>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1"/>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1ABB2DD7" wp14:editId="19DA5465">
                  <wp:extent cx="1981200" cy="2514600"/>
                  <wp:effectExtent l="0" t="0" r="0" b="0"/>
                  <wp:docPr id="23"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2514600"/>
                          </a:xfrm>
                          <a:prstGeom prst="rect">
                            <a:avLst/>
                          </a:prstGeom>
                          <a:noFill/>
                          <a:ln>
                            <a:noFill/>
                          </a:ln>
                        </pic:spPr>
                      </pic:pic>
                    </a:graphicData>
                  </a:graphic>
                </wp:inline>
              </w:drawing>
            </w:r>
            <w:r w:rsidRPr="00530E0A">
              <w:t xml:space="preserve"> </w:t>
            </w:r>
            <w:r w:rsidRPr="00530E0A">
              <w:rPr>
                <w:noProof/>
                <w:lang w:val="ru-RU" w:eastAsia="ru-RU"/>
              </w:rPr>
              <w:drawing>
                <wp:inline distT="0" distB="0" distL="0" distR="0" wp14:anchorId="67E45E83" wp14:editId="3F0AADCB">
                  <wp:extent cx="3672840" cy="2514600"/>
                  <wp:effectExtent l="0" t="0" r="3810" b="0"/>
                  <wp:docPr id="24"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2840" cy="2514600"/>
                          </a:xfrm>
                          <a:prstGeom prst="rect">
                            <a:avLst/>
                          </a:prstGeom>
                          <a:noFill/>
                          <a:ln>
                            <a:noFill/>
                          </a:ln>
                        </pic:spPr>
                      </pic:pic>
                    </a:graphicData>
                  </a:graphic>
                </wp:inline>
              </w:drawing>
            </w:r>
          </w:p>
        </w:tc>
      </w:tr>
    </w:tbl>
    <w:p w:rsidR="002E2FAD" w:rsidRPr="00530E0A" w:rsidRDefault="002E2FAD" w:rsidP="00530E0A"/>
    <w:p w:rsidR="002E2FAD" w:rsidRPr="00530E0A" w:rsidRDefault="002E2FAD" w:rsidP="00530E0A">
      <w:pPr>
        <w:jc w:val="center"/>
        <w:rPr>
          <w:sz w:val="20"/>
        </w:rPr>
      </w:pPr>
      <w:r w:rsidRPr="00530E0A">
        <w:rPr>
          <w:sz w:val="20"/>
        </w:rPr>
        <w:t>Figure 12. Type Test at SISMALAB</w:t>
      </w:r>
    </w:p>
    <w:p w:rsidR="002E2FAD" w:rsidRPr="00530E0A" w:rsidRDefault="002E2FAD" w:rsidP="00530E0A"/>
    <w:p w:rsidR="002E2FAD" w:rsidRPr="00530E0A" w:rsidRDefault="002E2FAD" w:rsidP="00530E0A"/>
    <w:p w:rsidR="002E2FAD" w:rsidRPr="00530E0A" w:rsidRDefault="002E2FAD" w:rsidP="00530E0A">
      <w:pPr>
        <w:keepNext/>
        <w:tabs>
          <w:tab w:val="center" w:pos="4680"/>
        </w:tabs>
        <w:suppressAutoHyphens/>
        <w:outlineLvl w:val="0"/>
        <w:rPr>
          <w:b/>
          <w:caps/>
        </w:rPr>
      </w:pPr>
      <w:r w:rsidRPr="00530E0A">
        <w:rPr>
          <w:b/>
          <w:caps/>
        </w:rPr>
        <w:t>5. POST-TENSIONING SYSTEM AND EXPANSION JOINTS</w:t>
      </w:r>
    </w:p>
    <w:p w:rsidR="002E2FAD" w:rsidRPr="00530E0A" w:rsidRDefault="002E2FAD" w:rsidP="00530E0A"/>
    <w:p w:rsidR="002E2FAD" w:rsidRPr="00530E0A" w:rsidRDefault="002E2FAD" w:rsidP="00530E0A">
      <w:r w:rsidRPr="00530E0A">
        <w:t>The platform was built following different steps. For each of them there were two phases: first, a square section with dimension 3 x 3 m</w:t>
      </w:r>
      <w:r w:rsidRPr="00530E0A">
        <w:rPr>
          <w:vertAlign w:val="superscript"/>
        </w:rPr>
        <w:t>2</w:t>
      </w:r>
      <w:r w:rsidRPr="00530E0A">
        <w:t xml:space="preserve"> was casted, second, it was post-tensioned to adjacent elements already manufactured. The complete post-tensioning system, including 750 tons of strand, about 2000 anchorages and 3900 couplers needed to create the structural continuity of the whole platform. The anchor system, shown in Figures 13 to 16, has been developed by Freyssinet Group fulfilling the requirements given into the main international standards and is provided by European Technical Assessment (ETA) and CE mark. The post-tensioning system was optimized to facilitate tension operations, to reduce steel reinforcement, geometrical interferences thus improving the whole behavior.</w:t>
      </w:r>
    </w:p>
    <w:p w:rsidR="002E2FAD" w:rsidRPr="00530E0A" w:rsidRDefault="002E2FAD" w:rsidP="00530E0A"/>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6"/>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17BA154C" wp14:editId="58CFC233">
                  <wp:extent cx="2415540" cy="1691640"/>
                  <wp:effectExtent l="0" t="0" r="3810" b="3810"/>
                  <wp:docPr id="25"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5540" cy="1691640"/>
                          </a:xfrm>
                          <a:prstGeom prst="rect">
                            <a:avLst/>
                          </a:prstGeom>
                          <a:noFill/>
                          <a:ln>
                            <a:noFill/>
                          </a:ln>
                        </pic:spPr>
                      </pic:pic>
                    </a:graphicData>
                  </a:graphic>
                </wp:inline>
              </w:drawing>
            </w:r>
            <w:r w:rsidRPr="00530E0A">
              <w:rPr>
                <w:noProof/>
                <w:lang w:val="ru-RU" w:eastAsia="ru-RU"/>
              </w:rPr>
              <w:drawing>
                <wp:inline distT="0" distB="0" distL="0" distR="0" wp14:anchorId="355A0435" wp14:editId="59602B63">
                  <wp:extent cx="2682240" cy="1516380"/>
                  <wp:effectExtent l="0" t="0" r="3810" b="7620"/>
                  <wp:docPr id="2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2240" cy="1516380"/>
                          </a:xfrm>
                          <a:prstGeom prst="rect">
                            <a:avLst/>
                          </a:prstGeom>
                          <a:noFill/>
                          <a:ln>
                            <a:noFill/>
                          </a:ln>
                        </pic:spPr>
                      </pic:pic>
                    </a:graphicData>
                  </a:graphic>
                </wp:inline>
              </w:drawing>
            </w:r>
          </w:p>
        </w:tc>
      </w:tr>
    </w:tbl>
    <w:p w:rsidR="002E2FAD" w:rsidRPr="00530E0A" w:rsidRDefault="002E2FAD" w:rsidP="00530E0A"/>
    <w:p w:rsidR="002E2FAD" w:rsidRPr="00530E0A" w:rsidRDefault="002E2FAD" w:rsidP="00530E0A">
      <w:pPr>
        <w:jc w:val="center"/>
        <w:rPr>
          <w:sz w:val="20"/>
        </w:rPr>
      </w:pPr>
      <w:r w:rsidRPr="00530E0A">
        <w:rPr>
          <w:sz w:val="20"/>
        </w:rPr>
        <w:t>Figure 13. Active anchor: C range series</w:t>
      </w:r>
    </w:p>
    <w:p w:rsidR="00BD20FE" w:rsidRDefault="00BD20FE">
      <w:pPr>
        <w:widowControl/>
        <w:spacing w:after="160" w:line="259" w:lineRule="auto"/>
        <w:jc w:val="left"/>
      </w:pPr>
      <w:r>
        <w:br w:type="page"/>
      </w:r>
    </w:p>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596D4F67" wp14:editId="518C0579">
                  <wp:extent cx="3157200" cy="2512800"/>
                  <wp:effectExtent l="0" t="0" r="5715" b="1905"/>
                  <wp:docPr id="27"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7200" cy="2512800"/>
                          </a:xfrm>
                          <a:prstGeom prst="rect">
                            <a:avLst/>
                          </a:prstGeom>
                          <a:noFill/>
                          <a:ln>
                            <a:noFill/>
                          </a:ln>
                        </pic:spPr>
                      </pic:pic>
                    </a:graphicData>
                  </a:graphic>
                </wp:inline>
              </w:drawing>
            </w:r>
          </w:p>
        </w:tc>
      </w:tr>
    </w:tbl>
    <w:p w:rsidR="002E2FAD" w:rsidRPr="00530E0A" w:rsidRDefault="002E2FAD" w:rsidP="00530E0A">
      <w:pPr>
        <w:jc w:val="center"/>
      </w:pPr>
    </w:p>
    <w:p w:rsidR="002E2FAD" w:rsidRPr="00530E0A" w:rsidRDefault="002E2FAD" w:rsidP="00530E0A">
      <w:pPr>
        <w:jc w:val="center"/>
        <w:rPr>
          <w:sz w:val="20"/>
        </w:rPr>
      </w:pPr>
      <w:r w:rsidRPr="00530E0A">
        <w:rPr>
          <w:sz w:val="20"/>
        </w:rPr>
        <w:t>Figure 14. Multi-strand couplers: CC series</w:t>
      </w:r>
    </w:p>
    <w:p w:rsidR="002E2FAD" w:rsidRPr="00530E0A" w:rsidRDefault="002E2FAD" w:rsidP="00530E0A"/>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03BAD1BF" wp14:editId="310D373F">
                  <wp:extent cx="3013200" cy="2894400"/>
                  <wp:effectExtent l="0" t="0" r="0" b="1270"/>
                  <wp:docPr id="28"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3200" cy="2894400"/>
                          </a:xfrm>
                          <a:prstGeom prst="rect">
                            <a:avLst/>
                          </a:prstGeom>
                          <a:noFill/>
                          <a:ln>
                            <a:noFill/>
                          </a:ln>
                        </pic:spPr>
                      </pic:pic>
                    </a:graphicData>
                  </a:graphic>
                </wp:inline>
              </w:drawing>
            </w:r>
          </w:p>
        </w:tc>
      </w:tr>
    </w:tbl>
    <w:p w:rsidR="002E2FAD" w:rsidRPr="00530E0A" w:rsidRDefault="002E2FAD" w:rsidP="00530E0A">
      <w:pPr>
        <w:jc w:val="center"/>
        <w:rPr>
          <w:sz w:val="20"/>
        </w:rPr>
      </w:pPr>
    </w:p>
    <w:p w:rsidR="002E2FAD" w:rsidRPr="00FF7180" w:rsidRDefault="002E2FAD" w:rsidP="00625BD1">
      <w:pPr>
        <w:pStyle w:val="af"/>
      </w:pPr>
      <w:r w:rsidRPr="00530E0A">
        <w:t>Figure 15. Fixed anchor: F range series</w:t>
      </w:r>
    </w:p>
    <w:p w:rsidR="00625BD1" w:rsidRPr="00FF7180" w:rsidRDefault="00625BD1" w:rsidP="00625BD1"/>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630D41D4" wp14:editId="0EA348F8">
                  <wp:extent cx="2766060" cy="1424940"/>
                  <wp:effectExtent l="0" t="0" r="0" b="3810"/>
                  <wp:docPr id="29"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6060" cy="1424940"/>
                          </a:xfrm>
                          <a:prstGeom prst="rect">
                            <a:avLst/>
                          </a:prstGeom>
                          <a:noFill/>
                          <a:ln>
                            <a:noFill/>
                          </a:ln>
                        </pic:spPr>
                      </pic:pic>
                    </a:graphicData>
                  </a:graphic>
                </wp:inline>
              </w:drawing>
            </w:r>
            <w:r w:rsidRPr="00530E0A">
              <w:t xml:space="preserve"> </w:t>
            </w:r>
            <w:r w:rsidRPr="00530E0A">
              <w:rPr>
                <w:noProof/>
                <w:lang w:val="ru-RU" w:eastAsia="ru-RU"/>
              </w:rPr>
              <w:drawing>
                <wp:inline distT="0" distB="0" distL="0" distR="0" wp14:anchorId="29331B9A" wp14:editId="28B69DB1">
                  <wp:extent cx="2764800" cy="1425600"/>
                  <wp:effectExtent l="0" t="0" r="0" b="3175"/>
                  <wp:docPr id="30"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4800" cy="1425600"/>
                          </a:xfrm>
                          <a:prstGeom prst="rect">
                            <a:avLst/>
                          </a:prstGeom>
                          <a:noFill/>
                          <a:ln>
                            <a:noFill/>
                          </a:ln>
                        </pic:spPr>
                      </pic:pic>
                    </a:graphicData>
                  </a:graphic>
                </wp:inline>
              </w:drawing>
            </w:r>
          </w:p>
        </w:tc>
      </w:tr>
    </w:tbl>
    <w:p w:rsidR="002E2FAD" w:rsidRPr="00530E0A" w:rsidRDefault="002E2FAD" w:rsidP="00530E0A"/>
    <w:p w:rsidR="002E2FAD" w:rsidRPr="00530E0A" w:rsidRDefault="002E2FAD" w:rsidP="00530E0A">
      <w:pPr>
        <w:jc w:val="center"/>
        <w:rPr>
          <w:sz w:val="20"/>
        </w:rPr>
      </w:pPr>
      <w:r w:rsidRPr="00530E0A">
        <w:rPr>
          <w:sz w:val="20"/>
        </w:rPr>
        <w:t>Figure 16. Anchor installation on site</w:t>
      </w:r>
    </w:p>
    <w:p w:rsidR="002E2FAD" w:rsidRPr="00530E0A" w:rsidRDefault="002E2FAD" w:rsidP="00530E0A"/>
    <w:p w:rsidR="002E2FAD" w:rsidRPr="00530E0A" w:rsidRDefault="002E2FAD" w:rsidP="00530E0A">
      <w:r w:rsidRPr="00530E0A">
        <w:t>The wide platform develops deformations in every direction due to reversible actions, like the environmental temperature. Moreover, in case of earthquake, the isolation system will undergo high displacements Therefore, to allow such deformations, an expansion joint line was installed along the 1250 m long perimeter of the platform. A special expansion joint was installed, capable to cover the gap between two adjacent spans even during seismic events (Figure 17). The joint is made of reinforced rubber with a bridge plate to ensure the continuity above the gap. The reinforcing steel profiles are completely inserted and vulcanized to the rubber. This process represents a suitable solution to ensure efficient protection against corrosion and allows a longer lifetime. The rubber compound has been specifically chemically formulated to resist oil, grease, petrol, salt and sand, without suffering premature ageing phenomena due to sun rays, salt and snow. During an earthquake, it can withstand much higher deformations thanks to the wide bridge plate vulcanized in the central part of the rubber.</w:t>
      </w:r>
    </w:p>
    <w:p w:rsidR="002E2FAD" w:rsidRPr="00530E0A" w:rsidRDefault="002E2FAD" w:rsidP="00530E0A"/>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tblGrid>
      <w:tr w:rsidR="002E2FAD" w:rsidRPr="00530E0A" w:rsidTr="002E2FAD">
        <w:trPr>
          <w:jc w:val="center"/>
        </w:trPr>
        <w:tc>
          <w:tcPr>
            <w:tcW w:w="0" w:type="auto"/>
          </w:tcPr>
          <w:p w:rsidR="002E2FAD" w:rsidRPr="00530E0A" w:rsidRDefault="002E2FAD" w:rsidP="00530E0A">
            <w:pPr>
              <w:jc w:val="center"/>
            </w:pPr>
            <w:r w:rsidRPr="00530E0A">
              <w:rPr>
                <w:noProof/>
                <w:lang w:val="ru-RU" w:eastAsia="ru-RU"/>
              </w:rPr>
              <w:drawing>
                <wp:inline distT="0" distB="0" distL="0" distR="0" wp14:anchorId="00CC525E" wp14:editId="39808311">
                  <wp:extent cx="3390900" cy="2110740"/>
                  <wp:effectExtent l="0" t="0" r="0" b="3810"/>
                  <wp:docPr id="31"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2110740"/>
                          </a:xfrm>
                          <a:prstGeom prst="rect">
                            <a:avLst/>
                          </a:prstGeom>
                          <a:noFill/>
                          <a:ln>
                            <a:noFill/>
                          </a:ln>
                        </pic:spPr>
                      </pic:pic>
                    </a:graphicData>
                  </a:graphic>
                </wp:inline>
              </w:drawing>
            </w:r>
          </w:p>
        </w:tc>
      </w:tr>
    </w:tbl>
    <w:p w:rsidR="002E2FAD" w:rsidRPr="00530E0A" w:rsidRDefault="002E2FAD" w:rsidP="00530E0A">
      <w:pPr>
        <w:jc w:val="center"/>
        <w:rPr>
          <w:sz w:val="20"/>
        </w:rPr>
      </w:pPr>
    </w:p>
    <w:p w:rsidR="002E2FAD" w:rsidRPr="00530E0A" w:rsidRDefault="002E2FAD" w:rsidP="00530E0A">
      <w:pPr>
        <w:jc w:val="center"/>
        <w:rPr>
          <w:sz w:val="20"/>
        </w:rPr>
      </w:pPr>
      <w:r w:rsidRPr="00530E0A">
        <w:rPr>
          <w:sz w:val="20"/>
        </w:rPr>
        <w:t>Figure 17. Section of the expansion joint</w:t>
      </w:r>
    </w:p>
    <w:p w:rsidR="002E2FAD" w:rsidRPr="00530E0A" w:rsidRDefault="002E2FAD" w:rsidP="00530E0A"/>
    <w:p w:rsidR="002E2FAD" w:rsidRPr="00530E0A" w:rsidRDefault="002E2FAD" w:rsidP="00530E0A"/>
    <w:p w:rsidR="002E2FAD" w:rsidRPr="00530E0A" w:rsidRDefault="002E2FAD" w:rsidP="00530E0A">
      <w:pPr>
        <w:keepNext/>
        <w:tabs>
          <w:tab w:val="center" w:pos="4680"/>
        </w:tabs>
        <w:suppressAutoHyphens/>
        <w:outlineLvl w:val="0"/>
        <w:rPr>
          <w:b/>
          <w:caps/>
        </w:rPr>
      </w:pPr>
      <w:r w:rsidRPr="00530E0A">
        <w:rPr>
          <w:b/>
          <w:caps/>
        </w:rPr>
        <w:t>6. Conclusions</w:t>
      </w:r>
    </w:p>
    <w:p w:rsidR="002E2FAD" w:rsidRPr="00530E0A" w:rsidRDefault="002E2FAD" w:rsidP="00530E0A"/>
    <w:p w:rsidR="002E2FAD" w:rsidRPr="00530E0A" w:rsidRDefault="002E2FAD" w:rsidP="00530E0A">
      <w:r w:rsidRPr="00530E0A">
        <w:t>To solve the need of improving the capacity of the Trieste harbor a new duty-free, huge platform of 70.000 square meters has been built covering an existing bay. This investment will help the stocking of good transiting through the future main hub at the end of Adriatic Sea and will allow the docking of big ships as well as the link with the main roads and railways. The logistic platform is a 50 cm thick post-tensioned concrete slab isolated by more than 850 double curved surface sliders installed on steel-concrete column-piles drilled directly into the sea bottom. The devices were designed and consequently tested to validate the behavior.</w:t>
      </w:r>
    </w:p>
    <w:p w:rsidR="002E2FAD" w:rsidRPr="00530E0A" w:rsidRDefault="002E2FAD" w:rsidP="00530E0A">
      <w:r w:rsidRPr="00530E0A">
        <w:t>Thanks to Freyssinet portfolio, a complete solution was provided with specific technologies from design level up to test and installation on site. This project shows a complete and integrated solution, capable to ensuring high levels of reliability and quality of the products while respecting the always tight construction schedules.</w:t>
      </w:r>
    </w:p>
    <w:p w:rsidR="002E2FAD" w:rsidRPr="00FF7180" w:rsidRDefault="002E2FAD" w:rsidP="00530E0A"/>
    <w:p w:rsidR="00625BD1" w:rsidRPr="00FF7180" w:rsidRDefault="00625BD1" w:rsidP="00530E0A"/>
    <w:p w:rsidR="002E2FAD" w:rsidRPr="00625BD1" w:rsidRDefault="00625BD1" w:rsidP="00625BD1">
      <w:pPr>
        <w:keepNext/>
        <w:tabs>
          <w:tab w:val="center" w:pos="4680"/>
        </w:tabs>
        <w:suppressAutoHyphens/>
        <w:outlineLvl w:val="0"/>
        <w:rPr>
          <w:b/>
          <w:caps/>
        </w:rPr>
      </w:pPr>
      <w:r w:rsidRPr="00FF7180">
        <w:rPr>
          <w:b/>
          <w:caps/>
        </w:rPr>
        <w:t>7.</w:t>
      </w:r>
      <w:r>
        <w:rPr>
          <w:b/>
          <w:caps/>
        </w:rPr>
        <w:t xml:space="preserve"> </w:t>
      </w:r>
      <w:r w:rsidR="002E2FAD" w:rsidRPr="00625BD1">
        <w:rPr>
          <w:b/>
          <w:caps/>
        </w:rPr>
        <w:t>References</w:t>
      </w:r>
    </w:p>
    <w:p w:rsidR="002E2FAD" w:rsidRPr="00530E0A" w:rsidRDefault="002E2FAD" w:rsidP="00530E0A">
      <w:pPr>
        <w:tabs>
          <w:tab w:val="left" w:pos="0"/>
          <w:tab w:val="left" w:pos="720"/>
          <w:tab w:val="left" w:pos="1086"/>
          <w:tab w:val="left" w:pos="1440"/>
        </w:tabs>
        <w:suppressAutoHyphens/>
      </w:pPr>
    </w:p>
    <w:p w:rsidR="002E2FAD" w:rsidRPr="00530E0A" w:rsidRDefault="002E2FAD" w:rsidP="00625BD1">
      <w:pPr>
        <w:pStyle w:val="afff5"/>
        <w:rPr>
          <w:lang w:val="en-GB"/>
        </w:rPr>
      </w:pPr>
      <w:bookmarkStart w:id="2" w:name="_Toc379629629"/>
      <w:bookmarkStart w:id="3" w:name="_Toc379694065"/>
      <w:bookmarkStart w:id="4" w:name="_Toc379694195"/>
      <w:bookmarkStart w:id="5" w:name="_Toc379694312"/>
      <w:bookmarkStart w:id="6" w:name="_Toc380056999"/>
      <w:r w:rsidRPr="00530E0A">
        <w:rPr>
          <w:lang w:val="en-GB"/>
        </w:rPr>
        <w:t xml:space="preserve">Barone S., Calvi G.M., Pavese A. (2017) Experimental dynamic response of spherical friction.based isolation devices. </w:t>
      </w:r>
      <w:r w:rsidRPr="00530E0A">
        <w:rPr>
          <w:i/>
          <w:lang w:val="en-GB"/>
        </w:rPr>
        <w:t>Journal of Earthquake Engineering</w:t>
      </w:r>
      <w:r w:rsidRPr="00530E0A">
        <w:rPr>
          <w:lang w:val="en-GB"/>
        </w:rPr>
        <w:t>, DOI: 10.1080/13632469.2017.1387201.</w:t>
      </w:r>
    </w:p>
    <w:p w:rsidR="002E2FAD" w:rsidRPr="00530E0A" w:rsidRDefault="002E2FAD" w:rsidP="00625BD1">
      <w:pPr>
        <w:pStyle w:val="afff5"/>
        <w:rPr>
          <w:lang w:val="en-GB"/>
        </w:rPr>
      </w:pPr>
      <w:r w:rsidRPr="00530E0A">
        <w:rPr>
          <w:lang w:val="en-GB"/>
        </w:rPr>
        <w:t xml:space="preserve">Constantinou M.C., Mokha, A., Reinhorn A. (1990) Teflon bearings in base isolation. II: Modeling. </w:t>
      </w:r>
      <w:r w:rsidRPr="00530E0A">
        <w:rPr>
          <w:i/>
          <w:lang w:val="en-GB"/>
        </w:rPr>
        <w:t>ASCE</w:t>
      </w:r>
      <w:r w:rsidRPr="00530E0A">
        <w:rPr>
          <w:lang w:val="en-GB"/>
        </w:rPr>
        <w:t xml:space="preserve"> </w:t>
      </w:r>
      <w:r w:rsidRPr="00530E0A">
        <w:rPr>
          <w:i/>
          <w:lang w:val="en-GB"/>
        </w:rPr>
        <w:t>Journal of Structural Engineering</w:t>
      </w:r>
      <w:r w:rsidRPr="00530E0A">
        <w:rPr>
          <w:lang w:val="en-GB"/>
        </w:rPr>
        <w:t xml:space="preserve"> 116, 455–474.</w:t>
      </w:r>
    </w:p>
    <w:p w:rsidR="002E2FAD" w:rsidRPr="00530E0A" w:rsidRDefault="002E2FAD" w:rsidP="00625BD1">
      <w:pPr>
        <w:pStyle w:val="afff5"/>
        <w:rPr>
          <w:lang w:val="en-GB"/>
        </w:rPr>
      </w:pPr>
      <w:r w:rsidRPr="00530E0A">
        <w:rPr>
          <w:lang w:val="en-GB"/>
        </w:rPr>
        <w:t>European Committee for Standardization (CEN), 2009, EN 15129, Anti-Seismic Devices.</w:t>
      </w:r>
    </w:p>
    <w:p w:rsidR="002E2FAD" w:rsidRPr="00530E0A" w:rsidRDefault="002E2FAD" w:rsidP="00625BD1">
      <w:pPr>
        <w:pStyle w:val="afff5"/>
      </w:pPr>
      <w:r w:rsidRPr="00530E0A">
        <w:t xml:space="preserve">Mokha A., </w:t>
      </w:r>
      <w:r w:rsidRPr="00530E0A">
        <w:rPr>
          <w:lang w:val="en-GB"/>
        </w:rPr>
        <w:t xml:space="preserve">Constantinou M.C, Reinhorn A. </w:t>
      </w:r>
      <w:r w:rsidRPr="00530E0A">
        <w:t xml:space="preserve">(1990) Teflon Bearings in Base Isolation I: Testing. </w:t>
      </w:r>
      <w:r w:rsidRPr="00530E0A">
        <w:rPr>
          <w:i/>
        </w:rPr>
        <w:t>ASCE Journal of Structural Engineering</w:t>
      </w:r>
      <w:r w:rsidRPr="00530E0A">
        <w:t xml:space="preserve"> 116.2: 438-454. </w:t>
      </w:r>
    </w:p>
    <w:p w:rsidR="00DD4C78" w:rsidRPr="00530E0A" w:rsidRDefault="002E2FAD" w:rsidP="00625BD1">
      <w:pPr>
        <w:pStyle w:val="afff5"/>
        <w:spacing w:after="0"/>
        <w:rPr>
          <w:lang w:val="en-GB"/>
        </w:rPr>
      </w:pPr>
      <w:r w:rsidRPr="00530E0A">
        <w:rPr>
          <w:lang w:val="en-GB"/>
        </w:rPr>
        <w:t xml:space="preserve">Quaglini V., Bocciarelli M., Gandelli M., Dubini P. (2014) Numerical Assessment of Frictional Heating in Sliding Bearings for Seismic Isolation. </w:t>
      </w:r>
      <w:r w:rsidRPr="00530E0A">
        <w:rPr>
          <w:i/>
          <w:lang w:val="en-GB"/>
        </w:rPr>
        <w:t>Journal of Earthquake Engineering</w:t>
      </w:r>
      <w:r w:rsidRPr="00530E0A">
        <w:rPr>
          <w:lang w:val="en-GB"/>
        </w:rPr>
        <w:t>, 18:8, 1198-1216.</w:t>
      </w:r>
    </w:p>
    <w:p w:rsidR="00324262" w:rsidRDefault="00324262" w:rsidP="00324262"/>
    <w:bookmarkEnd w:id="2"/>
    <w:bookmarkEnd w:id="3"/>
    <w:bookmarkEnd w:id="4"/>
    <w:bookmarkEnd w:id="5"/>
    <w:bookmarkEnd w:id="6"/>
    <w:p w:rsidR="00324262" w:rsidRDefault="00324262" w:rsidP="00324262"/>
    <w:sectPr w:rsidR="00324262" w:rsidSect="00A03BEB">
      <w:footerReference w:type="default" r:id="rId40"/>
      <w:headerReference w:type="first" r:id="rId41"/>
      <w:footerReference w:type="first" r:id="rId42"/>
      <w:footnotePr>
        <w:numRestart w:val="eachSect"/>
      </w:footnotePr>
      <w:pgSz w:w="11906" w:h="16838" w:code="9"/>
      <w:pgMar w:top="1418" w:right="1134" w:bottom="1418" w:left="1134" w:header="709" w:footer="709" w:gutter="0"/>
      <w:pgNumType w:start="67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E5F" w:rsidRDefault="00303E5F" w:rsidP="002E2FAD">
      <w:r>
        <w:separator/>
      </w:r>
    </w:p>
  </w:endnote>
  <w:endnote w:type="continuationSeparator" w:id="0">
    <w:p w:rsidR="00303E5F" w:rsidRDefault="00303E5F" w:rsidP="002E2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465634"/>
      <w:docPartObj>
        <w:docPartGallery w:val="Page Numbers (Bottom of Page)"/>
        <w:docPartUnique/>
      </w:docPartObj>
    </w:sdtPr>
    <w:sdtEndPr/>
    <w:sdtContent>
      <w:p w:rsidR="00A03BEB" w:rsidRDefault="00A03BEB">
        <w:pPr>
          <w:pStyle w:val="a7"/>
          <w:jc w:val="center"/>
        </w:pPr>
        <w:r>
          <w:fldChar w:fldCharType="begin"/>
        </w:r>
        <w:r>
          <w:instrText>PAGE   \* MERGEFORMAT</w:instrText>
        </w:r>
        <w:r>
          <w:fldChar w:fldCharType="separate"/>
        </w:r>
        <w:r w:rsidR="0075157F" w:rsidRPr="0075157F">
          <w:rPr>
            <w:noProof/>
            <w:lang w:val="ru-RU"/>
          </w:rPr>
          <w:t>673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967690"/>
      <w:docPartObj>
        <w:docPartGallery w:val="Page Numbers (Bottom of Page)"/>
        <w:docPartUnique/>
      </w:docPartObj>
    </w:sdtPr>
    <w:sdtEndPr/>
    <w:sdtContent>
      <w:p w:rsidR="00A03BEB" w:rsidRDefault="00A03BEB">
        <w:pPr>
          <w:pStyle w:val="a7"/>
          <w:jc w:val="center"/>
        </w:pPr>
        <w:r>
          <w:fldChar w:fldCharType="begin"/>
        </w:r>
        <w:r>
          <w:instrText>PAGE   \* MERGEFORMAT</w:instrText>
        </w:r>
        <w:r>
          <w:fldChar w:fldCharType="separate"/>
        </w:r>
        <w:r w:rsidR="0075157F" w:rsidRPr="0075157F">
          <w:rPr>
            <w:noProof/>
            <w:lang w:val="ru-RU"/>
          </w:rPr>
          <w:t>672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E5F" w:rsidRDefault="00303E5F" w:rsidP="002E2FAD">
      <w:r>
        <w:separator/>
      </w:r>
    </w:p>
  </w:footnote>
  <w:footnote w:type="continuationSeparator" w:id="0">
    <w:p w:rsidR="00303E5F" w:rsidRDefault="00303E5F" w:rsidP="002E2FAD">
      <w:r>
        <w:continuationSeparator/>
      </w:r>
    </w:p>
  </w:footnote>
  <w:footnote w:id="1">
    <w:p w:rsidR="008A6CD2" w:rsidRPr="00A70A0D" w:rsidRDefault="008A6CD2" w:rsidP="002E2FAD">
      <w:pPr>
        <w:pStyle w:val="a9"/>
        <w:ind w:left="0" w:firstLine="0"/>
        <w:rPr>
          <w:sz w:val="20"/>
        </w:rPr>
      </w:pPr>
      <w:r>
        <w:rPr>
          <w:rStyle w:val="ad"/>
        </w:rPr>
        <w:footnoteRef/>
      </w:r>
      <w:r>
        <w:rPr>
          <w:sz w:val="20"/>
        </w:rPr>
        <w:t>Technical Manager, Freyssinet Product Company Italia</w:t>
      </w:r>
      <w:r w:rsidRPr="008B344F">
        <w:rPr>
          <w:sz w:val="20"/>
        </w:rPr>
        <w:t xml:space="preserve">, </w:t>
      </w:r>
      <w:r>
        <w:rPr>
          <w:sz w:val="20"/>
        </w:rPr>
        <w:t>Milan</w:t>
      </w:r>
      <w:r w:rsidRPr="008B344F">
        <w:rPr>
          <w:sz w:val="20"/>
        </w:rPr>
        <w:t xml:space="preserve">, </w:t>
      </w:r>
      <w:r>
        <w:rPr>
          <w:sz w:val="20"/>
        </w:rPr>
        <w:t xml:space="preserve">Italy, </w:t>
      </w:r>
      <w:hyperlink r:id="rId1" w:history="1">
        <w:r w:rsidRPr="000F2130">
          <w:rPr>
            <w:rStyle w:val="12"/>
          </w:rPr>
          <w:t>mauro.sartori@freyssinet.com</w:t>
        </w:r>
      </w:hyperlink>
      <w:r>
        <w:rPr>
          <w:sz w:val="20"/>
        </w:rPr>
        <w:t xml:space="preserve"> </w:t>
      </w:r>
    </w:p>
  </w:footnote>
  <w:footnote w:id="2">
    <w:p w:rsidR="008A6CD2" w:rsidRPr="00A70A0D" w:rsidRDefault="008A6CD2" w:rsidP="002E2FAD">
      <w:pPr>
        <w:pStyle w:val="ab"/>
      </w:pPr>
      <w:r>
        <w:rPr>
          <w:rStyle w:val="ad"/>
        </w:rPr>
        <w:footnoteRef/>
      </w:r>
      <w:r>
        <w:t>R&amp;D Engineer</w:t>
      </w:r>
      <w:r w:rsidRPr="008B344F">
        <w:t>,</w:t>
      </w:r>
      <w:r>
        <w:t xml:space="preserve"> Freyssinet Product Company Italia</w:t>
      </w:r>
      <w:r w:rsidRPr="008B344F">
        <w:t xml:space="preserve">, </w:t>
      </w:r>
      <w:r>
        <w:t>Milan</w:t>
      </w:r>
      <w:r w:rsidRPr="008B344F">
        <w:t xml:space="preserve">, </w:t>
      </w:r>
      <w:r>
        <w:t xml:space="preserve">Italy, </w:t>
      </w:r>
      <w:hyperlink r:id="rId2" w:history="1">
        <w:r w:rsidRPr="000F2130">
          <w:rPr>
            <w:rStyle w:val="12"/>
          </w:rPr>
          <w:t>stefano.barone@freyssinet.com</w:t>
        </w:r>
      </w:hyperlink>
      <w:r>
        <w:t xml:space="preserve"> </w:t>
      </w:r>
    </w:p>
  </w:footnote>
  <w:footnote w:id="3">
    <w:p w:rsidR="008A6CD2" w:rsidRPr="00A70A0D" w:rsidRDefault="008A6CD2" w:rsidP="002E2FAD">
      <w:pPr>
        <w:pStyle w:val="ab"/>
      </w:pPr>
      <w:r>
        <w:rPr>
          <w:rStyle w:val="ad"/>
        </w:rPr>
        <w:footnoteRef/>
      </w:r>
      <w:r>
        <w:t>Engineer</w:t>
      </w:r>
      <w:r w:rsidRPr="008B344F">
        <w:t xml:space="preserve">, </w:t>
      </w:r>
      <w:r>
        <w:t>Freyssinet Product Company Italia</w:t>
      </w:r>
      <w:r w:rsidRPr="008B344F">
        <w:t xml:space="preserve">, </w:t>
      </w:r>
      <w:r>
        <w:t>Milan</w:t>
      </w:r>
      <w:r w:rsidRPr="008B344F">
        <w:t xml:space="preserve">, </w:t>
      </w:r>
      <w:r>
        <w:t xml:space="preserve">Italy, </w:t>
      </w:r>
      <w:hyperlink r:id="rId3" w:history="1">
        <w:r w:rsidRPr="000F2130">
          <w:rPr>
            <w:rStyle w:val="12"/>
          </w:rPr>
          <w:t>giulio.camossi@</w:t>
        </w:r>
      </w:hyperlink>
      <w:r>
        <w:rPr>
          <w:rStyle w:val="12"/>
        </w:rPr>
        <w:t>freyssinet.com</w:t>
      </w:r>
      <w:r>
        <w:t xml:space="preserve"> </w:t>
      </w:r>
    </w:p>
  </w:footnote>
  <w:footnote w:id="4">
    <w:p w:rsidR="008A6CD2" w:rsidRPr="00A70A0D" w:rsidRDefault="008A6CD2" w:rsidP="002E2FAD">
      <w:pPr>
        <w:pStyle w:val="ab"/>
      </w:pPr>
      <w:r>
        <w:rPr>
          <w:rStyle w:val="ad"/>
        </w:rPr>
        <w:footnoteRef/>
      </w:r>
      <w:r>
        <w:t>Deputy Technical Director</w:t>
      </w:r>
      <w:r w:rsidRPr="008B344F">
        <w:t xml:space="preserve">, </w:t>
      </w:r>
      <w:r>
        <w:t>Freyssinet,</w:t>
      </w:r>
      <w:r w:rsidRPr="008B344F">
        <w:t xml:space="preserve"> </w:t>
      </w:r>
      <w:r>
        <w:t>Rueil Malmaison</w:t>
      </w:r>
      <w:r w:rsidRPr="008B344F">
        <w:t xml:space="preserve">, </w:t>
      </w:r>
      <w:r>
        <w:t xml:space="preserve">France, </w:t>
      </w:r>
      <w:hyperlink r:id="rId4" w:history="1">
        <w:r w:rsidRPr="000F2130">
          <w:rPr>
            <w:rStyle w:val="12"/>
          </w:rPr>
          <w:t>ivica.zivanovic@</w:t>
        </w:r>
      </w:hyperlink>
      <w:r>
        <w:rPr>
          <w:rStyle w:val="12"/>
        </w:rPr>
        <w:t>freyssinet.com</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D2" w:rsidRDefault="008A6CD2" w:rsidP="00A03BEB">
    <w:pPr>
      <w:pStyle w:val="a5"/>
      <w:jc w:val="center"/>
    </w:pPr>
    <w:r w:rsidRPr="008A6CD2">
      <w:rPr>
        <w:noProof/>
        <w:lang w:val="ru-RU" w:eastAsia="ru-RU"/>
      </w:rPr>
      <w:drawing>
        <wp:inline distT="0" distB="0" distL="0" distR="0" wp14:anchorId="61406067" wp14:editId="7DBF2821">
          <wp:extent cx="3854450" cy="1104900"/>
          <wp:effectExtent l="0" t="0" r="0" b="0"/>
          <wp:docPr id="73600" name="Рисунок 7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6D7"/>
    <w:multiLevelType w:val="hybridMultilevel"/>
    <w:tmpl w:val="49081966"/>
    <w:lvl w:ilvl="0" w:tplc="711A5FBC">
      <w:start w:val="1"/>
      <w:numFmt w:val="lowerLetter"/>
      <w:lvlText w:val="(%1)"/>
      <w:lvlJc w:val="left"/>
      <w:pPr>
        <w:ind w:left="4245" w:hanging="1005"/>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
    <w:nsid w:val="0A5D4E0D"/>
    <w:multiLevelType w:val="hybridMultilevel"/>
    <w:tmpl w:val="DB82A3D8"/>
    <w:lvl w:ilvl="0" w:tplc="22266370">
      <w:start w:val="1"/>
      <w:numFmt w:val="lowerLetter"/>
      <w:lvlText w:val="(%1)"/>
      <w:lvlJc w:val="left"/>
      <w:pPr>
        <w:ind w:left="1890" w:hanging="360"/>
      </w:pPr>
      <w:rPr>
        <w:rFonts w:ascii="Times New Roman" w:hAnsi="Times New Roman" w:cs="Times New Roman" w:hint="default"/>
      </w:rPr>
    </w:lvl>
    <w:lvl w:ilvl="1" w:tplc="40090019" w:tentative="1">
      <w:start w:val="1"/>
      <w:numFmt w:val="lowerLetter"/>
      <w:lvlText w:val="%2."/>
      <w:lvlJc w:val="left"/>
      <w:pPr>
        <w:ind w:left="2610" w:hanging="360"/>
      </w:pPr>
    </w:lvl>
    <w:lvl w:ilvl="2" w:tplc="4009001B" w:tentative="1">
      <w:start w:val="1"/>
      <w:numFmt w:val="lowerRoman"/>
      <w:lvlText w:val="%3."/>
      <w:lvlJc w:val="right"/>
      <w:pPr>
        <w:ind w:left="3330" w:hanging="180"/>
      </w:pPr>
    </w:lvl>
    <w:lvl w:ilvl="3" w:tplc="4009000F" w:tentative="1">
      <w:start w:val="1"/>
      <w:numFmt w:val="decimal"/>
      <w:lvlText w:val="%4."/>
      <w:lvlJc w:val="left"/>
      <w:pPr>
        <w:ind w:left="4050" w:hanging="360"/>
      </w:pPr>
    </w:lvl>
    <w:lvl w:ilvl="4" w:tplc="40090019" w:tentative="1">
      <w:start w:val="1"/>
      <w:numFmt w:val="lowerLetter"/>
      <w:lvlText w:val="%5."/>
      <w:lvlJc w:val="left"/>
      <w:pPr>
        <w:ind w:left="4770" w:hanging="360"/>
      </w:pPr>
    </w:lvl>
    <w:lvl w:ilvl="5" w:tplc="4009001B" w:tentative="1">
      <w:start w:val="1"/>
      <w:numFmt w:val="lowerRoman"/>
      <w:lvlText w:val="%6."/>
      <w:lvlJc w:val="right"/>
      <w:pPr>
        <w:ind w:left="5490" w:hanging="180"/>
      </w:pPr>
    </w:lvl>
    <w:lvl w:ilvl="6" w:tplc="4009000F" w:tentative="1">
      <w:start w:val="1"/>
      <w:numFmt w:val="decimal"/>
      <w:lvlText w:val="%7."/>
      <w:lvlJc w:val="left"/>
      <w:pPr>
        <w:ind w:left="6210" w:hanging="360"/>
      </w:pPr>
    </w:lvl>
    <w:lvl w:ilvl="7" w:tplc="40090019" w:tentative="1">
      <w:start w:val="1"/>
      <w:numFmt w:val="lowerLetter"/>
      <w:lvlText w:val="%8."/>
      <w:lvlJc w:val="left"/>
      <w:pPr>
        <w:ind w:left="6930" w:hanging="360"/>
      </w:pPr>
    </w:lvl>
    <w:lvl w:ilvl="8" w:tplc="4009001B" w:tentative="1">
      <w:start w:val="1"/>
      <w:numFmt w:val="lowerRoman"/>
      <w:lvlText w:val="%9."/>
      <w:lvlJc w:val="right"/>
      <w:pPr>
        <w:ind w:left="7650" w:hanging="180"/>
      </w:pPr>
    </w:lvl>
  </w:abstractNum>
  <w:abstractNum w:abstractNumId="2">
    <w:nsid w:val="0CE43934"/>
    <w:multiLevelType w:val="hybridMultilevel"/>
    <w:tmpl w:val="5740C9BA"/>
    <w:lvl w:ilvl="0" w:tplc="D90A14C6">
      <w:start w:val="1"/>
      <w:numFmt w:val="lowerLetter"/>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3">
    <w:nsid w:val="0E8951CE"/>
    <w:multiLevelType w:val="hybridMultilevel"/>
    <w:tmpl w:val="13E6C052"/>
    <w:lvl w:ilvl="0" w:tplc="40F42B8A">
      <w:start w:val="1"/>
      <w:numFmt w:val="decimal"/>
      <w:lvlText w:val="%1."/>
      <w:lvlJc w:val="left"/>
      <w:pPr>
        <w:ind w:left="422" w:hanging="420"/>
      </w:pPr>
      <w:rPr>
        <w:rFonts w:hint="eastAsia"/>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4">
    <w:nsid w:val="15C321BC"/>
    <w:multiLevelType w:val="singleLevel"/>
    <w:tmpl w:val="15C321BC"/>
    <w:lvl w:ilvl="0">
      <w:start w:val="1"/>
      <w:numFmt w:val="decimal"/>
      <w:suff w:val="space"/>
      <w:lvlText w:val="%1."/>
      <w:lvlJc w:val="left"/>
    </w:lvl>
  </w:abstractNum>
  <w:abstractNum w:abstractNumId="5">
    <w:nsid w:val="19B13E3D"/>
    <w:multiLevelType w:val="multilevel"/>
    <w:tmpl w:val="29C842C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i/>
        <w:i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C35447E"/>
    <w:multiLevelType w:val="hybridMultilevel"/>
    <w:tmpl w:val="F2D6C058"/>
    <w:lvl w:ilvl="0" w:tplc="DD546924">
      <w:start w:val="1"/>
      <w:numFmt w:val="lowerLetter"/>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7">
    <w:nsid w:val="1E9F764A"/>
    <w:multiLevelType w:val="hybridMultilevel"/>
    <w:tmpl w:val="3136541A"/>
    <w:lvl w:ilvl="0" w:tplc="F2B46C40">
      <w:start w:val="1"/>
      <w:numFmt w:val="lowerLetter"/>
      <w:lvlText w:val="(%1)"/>
      <w:lvlJc w:val="left"/>
      <w:pPr>
        <w:ind w:left="3822" w:hanging="99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8">
    <w:nsid w:val="1FA06F26"/>
    <w:multiLevelType w:val="hybridMultilevel"/>
    <w:tmpl w:val="CB28720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271640DD"/>
    <w:multiLevelType w:val="multilevel"/>
    <w:tmpl w:val="65200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8B86168"/>
    <w:multiLevelType w:val="multilevel"/>
    <w:tmpl w:val="6BC6F6E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i/>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E1C243F"/>
    <w:multiLevelType w:val="hybridMultilevel"/>
    <w:tmpl w:val="A33E1450"/>
    <w:lvl w:ilvl="0" w:tplc="DE70FBB2">
      <w:start w:val="1"/>
      <w:numFmt w:val="lowerLetter"/>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12">
    <w:nsid w:val="3B8D3D72"/>
    <w:multiLevelType w:val="hybridMultilevel"/>
    <w:tmpl w:val="BC3CEFF2"/>
    <w:lvl w:ilvl="0" w:tplc="A394E09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371EFE"/>
    <w:multiLevelType w:val="hybridMultilevel"/>
    <w:tmpl w:val="4650F3F0"/>
    <w:lvl w:ilvl="0" w:tplc="BDE20954">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4">
    <w:nsid w:val="499E66D4"/>
    <w:multiLevelType w:val="hybridMultilevel"/>
    <w:tmpl w:val="FC420886"/>
    <w:lvl w:ilvl="0" w:tplc="1DD848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805E80"/>
    <w:multiLevelType w:val="hybridMultilevel"/>
    <w:tmpl w:val="C2D87EC8"/>
    <w:lvl w:ilvl="0" w:tplc="4A9A6C2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BA09B2"/>
    <w:multiLevelType w:val="hybridMultilevel"/>
    <w:tmpl w:val="C032B294"/>
    <w:lvl w:ilvl="0" w:tplc="99942B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EF4875"/>
    <w:multiLevelType w:val="multilevel"/>
    <w:tmpl w:val="CB1698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8F2157C"/>
    <w:multiLevelType w:val="hybridMultilevel"/>
    <w:tmpl w:val="AE602A4C"/>
    <w:lvl w:ilvl="0" w:tplc="AAC4A788">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19">
    <w:nsid w:val="5FA45212"/>
    <w:multiLevelType w:val="hybridMultilevel"/>
    <w:tmpl w:val="68B43512"/>
    <w:lvl w:ilvl="0" w:tplc="F2B46C40">
      <w:start w:val="1"/>
      <w:numFmt w:val="lowerLetter"/>
      <w:lvlText w:val="(%1)"/>
      <w:lvlJc w:val="left"/>
      <w:pPr>
        <w:ind w:left="6654" w:hanging="990"/>
      </w:pPr>
      <w:rPr>
        <w:rFonts w:hint="default"/>
      </w:rPr>
    </w:lvl>
    <w:lvl w:ilvl="1" w:tplc="04190019" w:tentative="1">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20">
    <w:nsid w:val="62AC1FE0"/>
    <w:multiLevelType w:val="hybridMultilevel"/>
    <w:tmpl w:val="2FB6DA06"/>
    <w:lvl w:ilvl="0" w:tplc="2A6E3450">
      <w:start w:val="1"/>
      <w:numFmt w:val="lowerLetter"/>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1">
    <w:nsid w:val="62F525CD"/>
    <w:multiLevelType w:val="hybridMultilevel"/>
    <w:tmpl w:val="33EC64C6"/>
    <w:lvl w:ilvl="0" w:tplc="B880A038">
      <w:start w:val="1"/>
      <w:numFmt w:val="low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2">
    <w:nsid w:val="70CD4AE3"/>
    <w:multiLevelType w:val="hybridMultilevel"/>
    <w:tmpl w:val="8FC88168"/>
    <w:lvl w:ilvl="0" w:tplc="B3484D50">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3">
    <w:nsid w:val="72C70933"/>
    <w:multiLevelType w:val="hybridMultilevel"/>
    <w:tmpl w:val="D49C1450"/>
    <w:lvl w:ilvl="0" w:tplc="02B8A686">
      <w:start w:val="1"/>
      <w:numFmt w:val="lowerLetter"/>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4">
    <w:nsid w:val="74D905E2"/>
    <w:multiLevelType w:val="hybridMultilevel"/>
    <w:tmpl w:val="F06A9936"/>
    <w:lvl w:ilvl="0" w:tplc="6250073C">
      <w:start w:val="1"/>
      <w:numFmt w:val="low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AB2326"/>
    <w:multiLevelType w:val="hybridMultilevel"/>
    <w:tmpl w:val="4AB2D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A81FA1"/>
    <w:multiLevelType w:val="hybridMultilevel"/>
    <w:tmpl w:val="997477E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8"/>
  </w:num>
  <w:num w:numId="2">
    <w:abstractNumId w:val="26"/>
  </w:num>
  <w:num w:numId="3">
    <w:abstractNumId w:val="3"/>
  </w:num>
  <w:num w:numId="4">
    <w:abstractNumId w:val="1"/>
  </w:num>
  <w:num w:numId="5">
    <w:abstractNumId w:val="13"/>
  </w:num>
  <w:num w:numId="6">
    <w:abstractNumId w:val="22"/>
  </w:num>
  <w:num w:numId="7">
    <w:abstractNumId w:val="10"/>
  </w:num>
  <w:num w:numId="8">
    <w:abstractNumId w:val="15"/>
  </w:num>
  <w:num w:numId="9">
    <w:abstractNumId w:val="9"/>
  </w:num>
  <w:num w:numId="10">
    <w:abstractNumId w:val="5"/>
  </w:num>
  <w:num w:numId="11">
    <w:abstractNumId w:val="14"/>
  </w:num>
  <w:num w:numId="12">
    <w:abstractNumId w:val="16"/>
  </w:num>
  <w:num w:numId="13">
    <w:abstractNumId w:val="21"/>
  </w:num>
  <w:num w:numId="14">
    <w:abstractNumId w:val="17"/>
  </w:num>
  <w:num w:numId="15">
    <w:abstractNumId w:val="4"/>
  </w:num>
  <w:num w:numId="16">
    <w:abstractNumId w:val="25"/>
  </w:num>
  <w:num w:numId="17">
    <w:abstractNumId w:val="18"/>
  </w:num>
  <w:num w:numId="18">
    <w:abstractNumId w:val="23"/>
  </w:num>
  <w:num w:numId="19">
    <w:abstractNumId w:val="11"/>
  </w:num>
  <w:num w:numId="20">
    <w:abstractNumId w:val="2"/>
  </w:num>
  <w:num w:numId="21">
    <w:abstractNumId w:val="7"/>
  </w:num>
  <w:num w:numId="22">
    <w:abstractNumId w:val="19"/>
  </w:num>
  <w:num w:numId="23">
    <w:abstractNumId w:val="20"/>
  </w:num>
  <w:num w:numId="24">
    <w:abstractNumId w:val="6"/>
  </w:num>
  <w:num w:numId="25">
    <w:abstractNumId w:val="0"/>
  </w:num>
  <w:num w:numId="26">
    <w:abstractNumId w:val="12"/>
  </w:num>
  <w:num w:numId="27">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804"/>
    <w:rsid w:val="00031216"/>
    <w:rsid w:val="00073B8E"/>
    <w:rsid w:val="00096205"/>
    <w:rsid w:val="000A3718"/>
    <w:rsid w:val="000A4863"/>
    <w:rsid w:val="000A5D6E"/>
    <w:rsid w:val="000B7563"/>
    <w:rsid w:val="000B75B3"/>
    <w:rsid w:val="000B7E60"/>
    <w:rsid w:val="000E1826"/>
    <w:rsid w:val="000E1B3C"/>
    <w:rsid w:val="000E6352"/>
    <w:rsid w:val="00131216"/>
    <w:rsid w:val="00137DF7"/>
    <w:rsid w:val="00151953"/>
    <w:rsid w:val="001743CB"/>
    <w:rsid w:val="00177EF0"/>
    <w:rsid w:val="001969C6"/>
    <w:rsid w:val="001B0B87"/>
    <w:rsid w:val="001B3605"/>
    <w:rsid w:val="001B79D1"/>
    <w:rsid w:val="001C2E75"/>
    <w:rsid w:val="001C7A8F"/>
    <w:rsid w:val="001E6385"/>
    <w:rsid w:val="0020311A"/>
    <w:rsid w:val="00216740"/>
    <w:rsid w:val="00226FE7"/>
    <w:rsid w:val="00252AA7"/>
    <w:rsid w:val="00253A15"/>
    <w:rsid w:val="002617D3"/>
    <w:rsid w:val="00273210"/>
    <w:rsid w:val="002959A5"/>
    <w:rsid w:val="002A2BC3"/>
    <w:rsid w:val="002A3279"/>
    <w:rsid w:val="002D2BF6"/>
    <w:rsid w:val="002E2FAD"/>
    <w:rsid w:val="00302E76"/>
    <w:rsid w:val="00303E5F"/>
    <w:rsid w:val="00314811"/>
    <w:rsid w:val="00314F13"/>
    <w:rsid w:val="0032220A"/>
    <w:rsid w:val="00324262"/>
    <w:rsid w:val="00342E6F"/>
    <w:rsid w:val="003546B6"/>
    <w:rsid w:val="0036549B"/>
    <w:rsid w:val="00374128"/>
    <w:rsid w:val="00386909"/>
    <w:rsid w:val="003966A9"/>
    <w:rsid w:val="003B16D1"/>
    <w:rsid w:val="003C1394"/>
    <w:rsid w:val="003C1746"/>
    <w:rsid w:val="003E0FAD"/>
    <w:rsid w:val="00406FE1"/>
    <w:rsid w:val="004213FE"/>
    <w:rsid w:val="00433D77"/>
    <w:rsid w:val="00440876"/>
    <w:rsid w:val="00441E9D"/>
    <w:rsid w:val="004B1B1A"/>
    <w:rsid w:val="004D0F29"/>
    <w:rsid w:val="005048C1"/>
    <w:rsid w:val="00530E0A"/>
    <w:rsid w:val="00532E36"/>
    <w:rsid w:val="0053745E"/>
    <w:rsid w:val="0054277C"/>
    <w:rsid w:val="005459C7"/>
    <w:rsid w:val="00571BCB"/>
    <w:rsid w:val="00590262"/>
    <w:rsid w:val="005A0021"/>
    <w:rsid w:val="005C17B9"/>
    <w:rsid w:val="005C6AC5"/>
    <w:rsid w:val="005E2E4D"/>
    <w:rsid w:val="00610282"/>
    <w:rsid w:val="006142C8"/>
    <w:rsid w:val="00625809"/>
    <w:rsid w:val="00625BD1"/>
    <w:rsid w:val="0065242C"/>
    <w:rsid w:val="0066647D"/>
    <w:rsid w:val="00672857"/>
    <w:rsid w:val="00683BA8"/>
    <w:rsid w:val="0069220A"/>
    <w:rsid w:val="006D3F40"/>
    <w:rsid w:val="006F0F53"/>
    <w:rsid w:val="00701C32"/>
    <w:rsid w:val="00705A59"/>
    <w:rsid w:val="00740448"/>
    <w:rsid w:val="00742569"/>
    <w:rsid w:val="0075157F"/>
    <w:rsid w:val="00764406"/>
    <w:rsid w:val="00767CB1"/>
    <w:rsid w:val="007A783E"/>
    <w:rsid w:val="007F3143"/>
    <w:rsid w:val="007F7055"/>
    <w:rsid w:val="008070CD"/>
    <w:rsid w:val="00820423"/>
    <w:rsid w:val="00847BAF"/>
    <w:rsid w:val="0085532E"/>
    <w:rsid w:val="0086124D"/>
    <w:rsid w:val="008639BC"/>
    <w:rsid w:val="00865DE7"/>
    <w:rsid w:val="00882684"/>
    <w:rsid w:val="008A6CD2"/>
    <w:rsid w:val="008B48A1"/>
    <w:rsid w:val="008C475E"/>
    <w:rsid w:val="008E47B5"/>
    <w:rsid w:val="009247CE"/>
    <w:rsid w:val="009304D6"/>
    <w:rsid w:val="00934929"/>
    <w:rsid w:val="0093494D"/>
    <w:rsid w:val="00936605"/>
    <w:rsid w:val="00942E0C"/>
    <w:rsid w:val="00944782"/>
    <w:rsid w:val="00956E0D"/>
    <w:rsid w:val="0096150A"/>
    <w:rsid w:val="00965110"/>
    <w:rsid w:val="00994968"/>
    <w:rsid w:val="009A5480"/>
    <w:rsid w:val="009B782E"/>
    <w:rsid w:val="009E3E23"/>
    <w:rsid w:val="009E53BB"/>
    <w:rsid w:val="00A03BEB"/>
    <w:rsid w:val="00A05FE6"/>
    <w:rsid w:val="00A10A3D"/>
    <w:rsid w:val="00A35896"/>
    <w:rsid w:val="00A53432"/>
    <w:rsid w:val="00A60F64"/>
    <w:rsid w:val="00A92C95"/>
    <w:rsid w:val="00AA35CB"/>
    <w:rsid w:val="00AA6037"/>
    <w:rsid w:val="00AF0622"/>
    <w:rsid w:val="00B026E0"/>
    <w:rsid w:val="00B04BCB"/>
    <w:rsid w:val="00B15810"/>
    <w:rsid w:val="00B43997"/>
    <w:rsid w:val="00B6483D"/>
    <w:rsid w:val="00B84AAA"/>
    <w:rsid w:val="00B93DB2"/>
    <w:rsid w:val="00BC39E3"/>
    <w:rsid w:val="00BC66A8"/>
    <w:rsid w:val="00BD0D8E"/>
    <w:rsid w:val="00BD20FE"/>
    <w:rsid w:val="00BD5BD0"/>
    <w:rsid w:val="00C10804"/>
    <w:rsid w:val="00C1308C"/>
    <w:rsid w:val="00C52241"/>
    <w:rsid w:val="00C608DD"/>
    <w:rsid w:val="00C67197"/>
    <w:rsid w:val="00C708C5"/>
    <w:rsid w:val="00CD30BA"/>
    <w:rsid w:val="00CE07F5"/>
    <w:rsid w:val="00CE43F1"/>
    <w:rsid w:val="00D13CDF"/>
    <w:rsid w:val="00D2005D"/>
    <w:rsid w:val="00D3595A"/>
    <w:rsid w:val="00D763AF"/>
    <w:rsid w:val="00D772E0"/>
    <w:rsid w:val="00DD4C78"/>
    <w:rsid w:val="00E00A04"/>
    <w:rsid w:val="00E07C8C"/>
    <w:rsid w:val="00E91181"/>
    <w:rsid w:val="00EC2D60"/>
    <w:rsid w:val="00F13F90"/>
    <w:rsid w:val="00F263EC"/>
    <w:rsid w:val="00F35783"/>
    <w:rsid w:val="00F35974"/>
    <w:rsid w:val="00F57CC9"/>
    <w:rsid w:val="00F6528C"/>
    <w:rsid w:val="00FA53E9"/>
    <w:rsid w:val="00FB4877"/>
    <w:rsid w:val="00FE1AF2"/>
    <w:rsid w:val="00FF2D9D"/>
    <w:rsid w:val="00FF7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2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809"/>
    <w:pPr>
      <w:widowControl w:val="0"/>
      <w:spacing w:after="0" w:line="240" w:lineRule="auto"/>
      <w:jc w:val="both"/>
    </w:pPr>
    <w:rPr>
      <w:rFonts w:ascii="Times New Roman" w:eastAsia="Times New Roman" w:hAnsi="Times New Roman" w:cs="Times New Roman"/>
      <w:snapToGrid w:val="0"/>
      <w:szCs w:val="24"/>
      <w:lang w:val="en-US"/>
    </w:rPr>
  </w:style>
  <w:style w:type="paragraph" w:styleId="1">
    <w:name w:val="heading 1"/>
    <w:basedOn w:val="a"/>
    <w:next w:val="a"/>
    <w:link w:val="10"/>
    <w:autoRedefine/>
    <w:qFormat/>
    <w:rsid w:val="00936605"/>
    <w:pPr>
      <w:keepNext/>
      <w:suppressAutoHyphens/>
      <w:outlineLvl w:val="0"/>
    </w:pPr>
    <w:rPr>
      <w:rFonts w:eastAsia="MS Mincho"/>
      <w:b/>
      <w:caps/>
      <w:lang w:eastAsia="ja-JP" w:bidi="en-US"/>
    </w:rPr>
  </w:style>
  <w:style w:type="paragraph" w:styleId="2">
    <w:name w:val="heading 2"/>
    <w:basedOn w:val="a"/>
    <w:next w:val="a"/>
    <w:link w:val="20"/>
    <w:qFormat/>
    <w:rsid w:val="00936605"/>
    <w:pPr>
      <w:keepNext/>
      <w:tabs>
        <w:tab w:val="left" w:pos="-1440"/>
        <w:tab w:val="center" w:pos="4680"/>
      </w:tabs>
      <w:suppressAutoHyphens/>
      <w:outlineLvl w:val="1"/>
    </w:pPr>
    <w:rPr>
      <w:b/>
      <w:i/>
    </w:rPr>
  </w:style>
  <w:style w:type="paragraph" w:styleId="3">
    <w:name w:val="heading 3"/>
    <w:basedOn w:val="a"/>
    <w:next w:val="a"/>
    <w:link w:val="30"/>
    <w:qFormat/>
    <w:rsid w:val="00936605"/>
    <w:pPr>
      <w:keepNext/>
      <w:tabs>
        <w:tab w:val="center" w:pos="4680"/>
      </w:tabs>
      <w:suppressAutoHyphens/>
      <w:outlineLvl w:val="2"/>
    </w:pPr>
    <w:rPr>
      <w:i/>
    </w:rPr>
  </w:style>
  <w:style w:type="paragraph" w:styleId="4">
    <w:name w:val="heading 4"/>
    <w:basedOn w:val="a"/>
    <w:next w:val="a"/>
    <w:link w:val="40"/>
    <w:uiPriority w:val="29"/>
    <w:unhideWhenUsed/>
    <w:qFormat/>
    <w:rsid w:val="002E2FAD"/>
    <w:pPr>
      <w:keepNext/>
      <w:spacing w:before="300" w:after="60" w:line="276" w:lineRule="auto"/>
      <w:outlineLvl w:val="3"/>
    </w:pPr>
    <w:rPr>
      <w:rFonts w:ascii="Calibri" w:hAnsi="Calibri"/>
      <w:b/>
      <w:color w:val="943634"/>
      <w:spacing w:val="10"/>
    </w:rPr>
  </w:style>
  <w:style w:type="paragraph" w:styleId="5">
    <w:name w:val="heading 5"/>
    <w:basedOn w:val="a"/>
    <w:next w:val="a"/>
    <w:link w:val="50"/>
    <w:uiPriority w:val="9"/>
    <w:unhideWhenUsed/>
    <w:qFormat/>
    <w:rsid w:val="002E2FAD"/>
    <w:pPr>
      <w:pBdr>
        <w:bottom w:val="single" w:sz="6" w:space="1" w:color="4F81BD"/>
      </w:pBdr>
      <w:spacing w:before="300" w:line="276" w:lineRule="auto"/>
      <w:outlineLvl w:val="4"/>
    </w:pPr>
    <w:rPr>
      <w:rFonts w:ascii="Calibri" w:hAnsi="Calibri"/>
      <w:caps/>
      <w:color w:val="365F91"/>
      <w:spacing w:val="10"/>
    </w:rPr>
  </w:style>
  <w:style w:type="paragraph" w:styleId="6">
    <w:name w:val="heading 6"/>
    <w:basedOn w:val="a"/>
    <w:next w:val="a"/>
    <w:link w:val="60"/>
    <w:uiPriority w:val="9"/>
    <w:semiHidden/>
    <w:unhideWhenUsed/>
    <w:qFormat/>
    <w:rsid w:val="002E2FAD"/>
    <w:pPr>
      <w:pBdr>
        <w:bottom w:val="dotted" w:sz="6" w:space="1" w:color="4F81BD"/>
      </w:pBdr>
      <w:spacing w:before="300" w:line="276" w:lineRule="auto"/>
      <w:outlineLvl w:val="5"/>
    </w:pPr>
    <w:rPr>
      <w:rFonts w:ascii="Calibri" w:hAnsi="Calibri"/>
      <w:caps/>
      <w:color w:val="365F91"/>
      <w:spacing w:val="10"/>
    </w:rPr>
  </w:style>
  <w:style w:type="paragraph" w:styleId="7">
    <w:name w:val="heading 7"/>
    <w:basedOn w:val="a"/>
    <w:next w:val="a"/>
    <w:link w:val="70"/>
    <w:uiPriority w:val="9"/>
    <w:semiHidden/>
    <w:unhideWhenUsed/>
    <w:qFormat/>
    <w:rsid w:val="002E2FAD"/>
    <w:pPr>
      <w:spacing w:before="300" w:line="276" w:lineRule="auto"/>
      <w:outlineLvl w:val="6"/>
    </w:pPr>
    <w:rPr>
      <w:rFonts w:ascii="Calibri" w:hAnsi="Calibri"/>
      <w:caps/>
      <w:color w:val="365F91"/>
      <w:spacing w:val="10"/>
    </w:rPr>
  </w:style>
  <w:style w:type="paragraph" w:styleId="8">
    <w:name w:val="heading 8"/>
    <w:basedOn w:val="a"/>
    <w:next w:val="a"/>
    <w:link w:val="80"/>
    <w:uiPriority w:val="9"/>
    <w:semiHidden/>
    <w:unhideWhenUsed/>
    <w:qFormat/>
    <w:rsid w:val="002E2FAD"/>
    <w:pPr>
      <w:spacing w:before="300" w:line="276" w:lineRule="auto"/>
      <w:outlineLvl w:val="7"/>
    </w:pPr>
    <w:rPr>
      <w:rFonts w:ascii="Calibri" w:hAnsi="Calibri"/>
      <w:caps/>
      <w:spacing w:val="10"/>
      <w:sz w:val="18"/>
      <w:szCs w:val="18"/>
    </w:rPr>
  </w:style>
  <w:style w:type="paragraph" w:styleId="9">
    <w:name w:val="heading 9"/>
    <w:basedOn w:val="a"/>
    <w:next w:val="a"/>
    <w:link w:val="90"/>
    <w:uiPriority w:val="9"/>
    <w:semiHidden/>
    <w:unhideWhenUsed/>
    <w:qFormat/>
    <w:rsid w:val="002E2FAD"/>
    <w:pPr>
      <w:spacing w:before="300" w:line="276" w:lineRule="auto"/>
      <w:outlineLvl w:val="8"/>
    </w:pPr>
    <w:rPr>
      <w:rFonts w:ascii="Calibri" w:hAnsi="Calibri"/>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6605"/>
    <w:rPr>
      <w:rFonts w:ascii="Times New Roman" w:eastAsia="MS Mincho" w:hAnsi="Times New Roman" w:cs="Times New Roman"/>
      <w:b/>
      <w:caps/>
      <w:snapToGrid w:val="0"/>
      <w:szCs w:val="24"/>
      <w:lang w:val="en-US" w:eastAsia="ja-JP" w:bidi="en-US"/>
    </w:rPr>
  </w:style>
  <w:style w:type="character" w:customStyle="1" w:styleId="20">
    <w:name w:val="Заголовок 2 Знак"/>
    <w:basedOn w:val="a0"/>
    <w:link w:val="2"/>
    <w:rsid w:val="00936605"/>
    <w:rPr>
      <w:rFonts w:ascii="Times New Roman" w:eastAsia="Times New Roman" w:hAnsi="Times New Roman" w:cs="Times New Roman"/>
      <w:b/>
      <w:i/>
      <w:snapToGrid w:val="0"/>
      <w:szCs w:val="24"/>
      <w:lang w:val="en-US"/>
    </w:rPr>
  </w:style>
  <w:style w:type="character" w:customStyle="1" w:styleId="30">
    <w:name w:val="Заголовок 3 Знак"/>
    <w:basedOn w:val="a0"/>
    <w:link w:val="3"/>
    <w:rsid w:val="00936605"/>
    <w:rPr>
      <w:rFonts w:ascii="Times New Roman" w:eastAsia="Times New Roman" w:hAnsi="Times New Roman" w:cs="Times New Roman"/>
      <w:i/>
      <w:snapToGrid w:val="0"/>
      <w:szCs w:val="24"/>
      <w:lang w:val="en-US"/>
    </w:rPr>
  </w:style>
  <w:style w:type="numbering" w:customStyle="1" w:styleId="11">
    <w:name w:val="Нет списка1"/>
    <w:next w:val="a2"/>
    <w:uiPriority w:val="99"/>
    <w:semiHidden/>
    <w:unhideWhenUsed/>
    <w:rsid w:val="002E2FAD"/>
  </w:style>
  <w:style w:type="paragraph" w:styleId="a3">
    <w:name w:val="Balloon Text"/>
    <w:basedOn w:val="a"/>
    <w:link w:val="a4"/>
    <w:uiPriority w:val="99"/>
    <w:semiHidden/>
    <w:unhideWhenUsed/>
    <w:rsid w:val="002E2FAD"/>
    <w:rPr>
      <w:rFonts w:ascii="Tahoma" w:hAnsi="Tahoma" w:cs="Tahoma"/>
      <w:snapToGrid/>
      <w:sz w:val="16"/>
      <w:szCs w:val="16"/>
    </w:rPr>
  </w:style>
  <w:style w:type="character" w:customStyle="1" w:styleId="a4">
    <w:name w:val="Текст выноски Знак"/>
    <w:basedOn w:val="a0"/>
    <w:link w:val="a3"/>
    <w:uiPriority w:val="99"/>
    <w:semiHidden/>
    <w:rsid w:val="002E2FAD"/>
    <w:rPr>
      <w:rFonts w:ascii="Tahoma" w:eastAsia="Times New Roman" w:hAnsi="Tahoma" w:cs="Tahoma"/>
      <w:snapToGrid w:val="0"/>
      <w:sz w:val="16"/>
      <w:szCs w:val="16"/>
      <w:lang w:val="en-US"/>
    </w:rPr>
  </w:style>
  <w:style w:type="paragraph" w:styleId="a5">
    <w:name w:val="header"/>
    <w:basedOn w:val="a"/>
    <w:link w:val="a6"/>
    <w:uiPriority w:val="99"/>
    <w:unhideWhenUsed/>
    <w:rsid w:val="00936605"/>
    <w:pPr>
      <w:tabs>
        <w:tab w:val="center" w:pos="4677"/>
        <w:tab w:val="right" w:pos="9355"/>
      </w:tabs>
    </w:pPr>
  </w:style>
  <w:style w:type="character" w:customStyle="1" w:styleId="a6">
    <w:name w:val="Верхний колонтитул Знак"/>
    <w:basedOn w:val="a0"/>
    <w:link w:val="a5"/>
    <w:uiPriority w:val="99"/>
    <w:rsid w:val="00936605"/>
    <w:rPr>
      <w:rFonts w:ascii="Times New Roman" w:eastAsia="Times New Roman" w:hAnsi="Times New Roman" w:cs="Times New Roman"/>
      <w:snapToGrid w:val="0"/>
      <w:szCs w:val="24"/>
      <w:lang w:val="en-US"/>
    </w:rPr>
  </w:style>
  <w:style w:type="paragraph" w:styleId="a7">
    <w:name w:val="footer"/>
    <w:basedOn w:val="a"/>
    <w:link w:val="a8"/>
    <w:uiPriority w:val="99"/>
    <w:unhideWhenUsed/>
    <w:qFormat/>
    <w:rsid w:val="002E2FAD"/>
    <w:pPr>
      <w:tabs>
        <w:tab w:val="center" w:pos="4677"/>
        <w:tab w:val="right" w:pos="9355"/>
      </w:tabs>
    </w:pPr>
    <w:rPr>
      <w:snapToGrid/>
    </w:rPr>
  </w:style>
  <w:style w:type="character" w:customStyle="1" w:styleId="a8">
    <w:name w:val="Нижний колонтитул Знак"/>
    <w:basedOn w:val="a0"/>
    <w:link w:val="a7"/>
    <w:uiPriority w:val="99"/>
    <w:rsid w:val="002E2FAD"/>
    <w:rPr>
      <w:rFonts w:ascii="Times New Roman" w:eastAsia="Times New Roman" w:hAnsi="Times New Roman" w:cs="Times New Roman"/>
      <w:snapToGrid w:val="0"/>
      <w:szCs w:val="24"/>
      <w:lang w:val="en-US"/>
    </w:rPr>
  </w:style>
  <w:style w:type="paragraph" w:styleId="a9">
    <w:name w:val="endnote text"/>
    <w:basedOn w:val="a"/>
    <w:link w:val="aa"/>
    <w:semiHidden/>
    <w:rsid w:val="00936605"/>
    <w:pPr>
      <w:ind w:left="720" w:hanging="720"/>
    </w:pPr>
  </w:style>
  <w:style w:type="character" w:customStyle="1" w:styleId="aa">
    <w:name w:val="Текст концевой сноски Знак"/>
    <w:basedOn w:val="a0"/>
    <w:link w:val="a9"/>
    <w:semiHidden/>
    <w:rsid w:val="00936605"/>
    <w:rPr>
      <w:rFonts w:ascii="Times New Roman" w:eastAsia="Times New Roman" w:hAnsi="Times New Roman" w:cs="Times New Roman"/>
      <w:snapToGrid w:val="0"/>
      <w:szCs w:val="24"/>
      <w:lang w:val="en-US"/>
    </w:rPr>
  </w:style>
  <w:style w:type="paragraph" w:styleId="ab">
    <w:name w:val="footnote text"/>
    <w:basedOn w:val="a"/>
    <w:link w:val="ac"/>
    <w:rsid w:val="00936605"/>
    <w:rPr>
      <w:snapToGrid/>
      <w:sz w:val="20"/>
    </w:rPr>
  </w:style>
  <w:style w:type="character" w:customStyle="1" w:styleId="ac">
    <w:name w:val="Текст сноски Знак"/>
    <w:basedOn w:val="a0"/>
    <w:link w:val="ab"/>
    <w:rsid w:val="00936605"/>
    <w:rPr>
      <w:rFonts w:ascii="Times New Roman" w:eastAsia="Times New Roman" w:hAnsi="Times New Roman" w:cs="Times New Roman"/>
      <w:sz w:val="20"/>
      <w:szCs w:val="24"/>
      <w:lang w:val="en-US"/>
    </w:rPr>
  </w:style>
  <w:style w:type="character" w:styleId="ad">
    <w:name w:val="footnote reference"/>
    <w:basedOn w:val="a0"/>
    <w:semiHidden/>
    <w:rsid w:val="00936605"/>
    <w:rPr>
      <w:rFonts w:ascii="Times New Roman" w:hAnsi="Times New Roman"/>
      <w:sz w:val="22"/>
      <w:vertAlign w:val="superscript"/>
    </w:rPr>
  </w:style>
  <w:style w:type="paragraph" w:styleId="ae">
    <w:name w:val="toa heading"/>
    <w:basedOn w:val="a"/>
    <w:next w:val="a"/>
    <w:semiHidden/>
    <w:rsid w:val="002E2FAD"/>
    <w:pPr>
      <w:tabs>
        <w:tab w:val="right" w:pos="9360"/>
      </w:tabs>
      <w:suppressAutoHyphens/>
    </w:pPr>
    <w:rPr>
      <w:snapToGrid/>
    </w:rPr>
  </w:style>
  <w:style w:type="paragraph" w:styleId="af">
    <w:name w:val="caption"/>
    <w:basedOn w:val="a"/>
    <w:next w:val="a"/>
    <w:link w:val="af0"/>
    <w:qFormat/>
    <w:rsid w:val="00936605"/>
    <w:pPr>
      <w:jc w:val="center"/>
    </w:pPr>
    <w:rPr>
      <w:sz w:val="20"/>
    </w:rPr>
  </w:style>
  <w:style w:type="paragraph" w:customStyle="1" w:styleId="Papertitle">
    <w:name w:val="Paper title"/>
    <w:basedOn w:val="af1"/>
    <w:qFormat/>
    <w:rsid w:val="00936605"/>
    <w:pPr>
      <w:contextualSpacing w:val="0"/>
      <w:jc w:val="center"/>
      <w:outlineLvl w:val="0"/>
    </w:pPr>
    <w:rPr>
      <w:rFonts w:ascii="Times New Roman" w:eastAsia="Times New Roman" w:hAnsi="Times New Roman" w:cs="Times New Roman"/>
      <w:b/>
      <w:caps/>
      <w:spacing w:val="0"/>
      <w:kern w:val="0"/>
      <w:sz w:val="28"/>
      <w:szCs w:val="24"/>
    </w:rPr>
  </w:style>
  <w:style w:type="paragraph" w:styleId="21">
    <w:name w:val="Body Text 2"/>
    <w:basedOn w:val="a"/>
    <w:link w:val="22"/>
    <w:semiHidden/>
    <w:rsid w:val="002E2FAD"/>
    <w:pPr>
      <w:tabs>
        <w:tab w:val="left" w:pos="0"/>
      </w:tabs>
      <w:suppressAutoHyphens/>
    </w:pPr>
    <w:rPr>
      <w:snapToGrid/>
    </w:rPr>
  </w:style>
  <w:style w:type="character" w:customStyle="1" w:styleId="22">
    <w:name w:val="Основной текст 2 Знак"/>
    <w:basedOn w:val="a0"/>
    <w:link w:val="21"/>
    <w:semiHidden/>
    <w:rsid w:val="002E2FAD"/>
    <w:rPr>
      <w:rFonts w:ascii="Times New Roman" w:eastAsia="Times New Roman" w:hAnsi="Times New Roman" w:cs="Times New Roman"/>
      <w:snapToGrid w:val="0"/>
      <w:szCs w:val="24"/>
      <w:lang w:val="en-US"/>
    </w:rPr>
  </w:style>
  <w:style w:type="character" w:customStyle="1" w:styleId="12">
    <w:name w:val="Гиперссылка1"/>
    <w:basedOn w:val="a0"/>
    <w:rsid w:val="00936605"/>
    <w:rPr>
      <w:rFonts w:ascii="Times New Roman" w:hAnsi="Times New Roman"/>
      <w:color w:val="0000FF"/>
      <w:sz w:val="20"/>
      <w:u w:val="single"/>
    </w:rPr>
  </w:style>
  <w:style w:type="paragraph" w:customStyle="1" w:styleId="Abstractheading">
    <w:name w:val="Abstract heading"/>
    <w:basedOn w:val="a"/>
    <w:qFormat/>
    <w:rsid w:val="00936605"/>
    <w:pPr>
      <w:jc w:val="center"/>
      <w:outlineLvl w:val="0"/>
    </w:pPr>
    <w:rPr>
      <w:b/>
      <w:caps/>
      <w:kern w:val="28"/>
    </w:rPr>
  </w:style>
  <w:style w:type="paragraph" w:customStyle="1" w:styleId="Authornames">
    <w:name w:val="Author names"/>
    <w:basedOn w:val="a"/>
    <w:qFormat/>
    <w:rsid w:val="001E6385"/>
    <w:pPr>
      <w:suppressAutoHyphens/>
      <w:jc w:val="center"/>
    </w:pPr>
    <w:rPr>
      <w:snapToGrid/>
    </w:rPr>
  </w:style>
  <w:style w:type="paragraph" w:customStyle="1" w:styleId="Abstracttext">
    <w:name w:val="Abstract text"/>
    <w:basedOn w:val="a"/>
    <w:qFormat/>
    <w:rsid w:val="00936605"/>
    <w:pPr>
      <w:suppressAutoHyphens/>
    </w:pPr>
    <w:rPr>
      <w:snapToGrid/>
      <w:sz w:val="20"/>
    </w:rPr>
  </w:style>
  <w:style w:type="character" w:customStyle="1" w:styleId="ReferencesChar">
    <w:name w:val="References Char"/>
    <w:link w:val="References"/>
    <w:locked/>
    <w:rsid w:val="002E2FAD"/>
    <w:rPr>
      <w:rFonts w:cs="Calibri"/>
      <w:sz w:val="20"/>
    </w:rPr>
  </w:style>
  <w:style w:type="paragraph" w:customStyle="1" w:styleId="References">
    <w:name w:val="References"/>
    <w:basedOn w:val="a"/>
    <w:link w:val="ReferencesChar"/>
    <w:qFormat/>
    <w:rsid w:val="002E2FAD"/>
    <w:pPr>
      <w:tabs>
        <w:tab w:val="left" w:pos="360"/>
      </w:tabs>
      <w:autoSpaceDE w:val="0"/>
      <w:autoSpaceDN w:val="0"/>
      <w:spacing w:after="120"/>
    </w:pPr>
    <w:rPr>
      <w:rFonts w:cs="Calibri"/>
      <w:sz w:val="20"/>
    </w:rPr>
  </w:style>
  <w:style w:type="paragraph" w:customStyle="1" w:styleId="13">
    <w:name w:val="Заголовок1"/>
    <w:basedOn w:val="a"/>
    <w:next w:val="a"/>
    <w:link w:val="af2"/>
    <w:uiPriority w:val="10"/>
    <w:qFormat/>
    <w:rsid w:val="002E2FAD"/>
    <w:pPr>
      <w:pBdr>
        <w:bottom w:val="single" w:sz="8" w:space="4" w:color="4F81BD"/>
      </w:pBdr>
      <w:spacing w:after="300"/>
      <w:contextualSpacing/>
    </w:pPr>
    <w:rPr>
      <w:rFonts w:ascii="Cambria" w:hAnsi="Cambria"/>
      <w:snapToGrid/>
      <w:color w:val="17365D"/>
      <w:spacing w:val="5"/>
      <w:kern w:val="28"/>
      <w:sz w:val="52"/>
      <w:szCs w:val="52"/>
    </w:rPr>
  </w:style>
  <w:style w:type="character" w:customStyle="1" w:styleId="af2">
    <w:name w:val="Заголовок Знак"/>
    <w:basedOn w:val="a0"/>
    <w:link w:val="13"/>
    <w:uiPriority w:val="10"/>
    <w:rsid w:val="002E2FAD"/>
    <w:rPr>
      <w:rFonts w:ascii="Cambria" w:eastAsia="Times New Roman" w:hAnsi="Cambria" w:cs="Times New Roman"/>
      <w:snapToGrid w:val="0"/>
      <w:color w:val="17365D"/>
      <w:spacing w:val="5"/>
      <w:kern w:val="28"/>
      <w:sz w:val="52"/>
      <w:szCs w:val="52"/>
      <w:lang w:val="en-US"/>
    </w:rPr>
  </w:style>
  <w:style w:type="paragraph" w:styleId="af3">
    <w:name w:val="Body Text Indent"/>
    <w:basedOn w:val="a"/>
    <w:link w:val="af4"/>
    <w:uiPriority w:val="99"/>
    <w:semiHidden/>
    <w:unhideWhenUsed/>
    <w:rsid w:val="002E2FAD"/>
    <w:pPr>
      <w:spacing w:after="120"/>
      <w:ind w:left="283"/>
    </w:pPr>
    <w:rPr>
      <w:snapToGrid/>
    </w:rPr>
  </w:style>
  <w:style w:type="character" w:customStyle="1" w:styleId="af4">
    <w:name w:val="Основной текст с отступом Знак"/>
    <w:basedOn w:val="a0"/>
    <w:link w:val="af3"/>
    <w:uiPriority w:val="99"/>
    <w:semiHidden/>
    <w:rsid w:val="002E2FAD"/>
    <w:rPr>
      <w:rFonts w:ascii="Times New Roman" w:eastAsia="Times New Roman" w:hAnsi="Times New Roman" w:cs="Times New Roman"/>
      <w:snapToGrid w:val="0"/>
      <w:szCs w:val="24"/>
      <w:lang w:val="en-US"/>
    </w:rPr>
  </w:style>
  <w:style w:type="character" w:customStyle="1" w:styleId="UnresolvedMention">
    <w:name w:val="Unresolved Mention"/>
    <w:basedOn w:val="a0"/>
    <w:uiPriority w:val="99"/>
    <w:semiHidden/>
    <w:unhideWhenUsed/>
    <w:rsid w:val="002E2FAD"/>
    <w:rPr>
      <w:color w:val="605E5C"/>
      <w:shd w:val="clear" w:color="auto" w:fill="E1DFDD"/>
    </w:rPr>
  </w:style>
  <w:style w:type="table" w:customStyle="1" w:styleId="14">
    <w:name w:val="Сетка таблицы1"/>
    <w:basedOn w:val="a1"/>
    <w:next w:val="af5"/>
    <w:uiPriority w:val="59"/>
    <w:rsid w:val="002E2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text">
    <w:name w:val="Reference text"/>
    <w:basedOn w:val="a"/>
    <w:rsid w:val="002E2FAD"/>
    <w:pPr>
      <w:suppressAutoHyphens/>
      <w:overflowPunct w:val="0"/>
      <w:autoSpaceDE w:val="0"/>
      <w:autoSpaceDN w:val="0"/>
      <w:adjustRightInd w:val="0"/>
      <w:spacing w:before="120" w:line="220" w:lineRule="exact"/>
      <w:ind w:left="230" w:hanging="230"/>
    </w:pPr>
    <w:rPr>
      <w:sz w:val="20"/>
      <w:szCs w:val="20"/>
      <w:lang w:val="en-NZ"/>
    </w:rPr>
  </w:style>
  <w:style w:type="paragraph" w:styleId="af6">
    <w:name w:val="List Paragraph"/>
    <w:basedOn w:val="a"/>
    <w:link w:val="af7"/>
    <w:uiPriority w:val="34"/>
    <w:qFormat/>
    <w:rsid w:val="002E2FAD"/>
    <w:pPr>
      <w:ind w:left="720"/>
      <w:contextualSpacing/>
    </w:pPr>
    <w:rPr>
      <w:snapToGrid/>
    </w:rPr>
  </w:style>
  <w:style w:type="paragraph" w:styleId="af1">
    <w:name w:val="Title"/>
    <w:basedOn w:val="a"/>
    <w:next w:val="a"/>
    <w:link w:val="af8"/>
    <w:uiPriority w:val="10"/>
    <w:qFormat/>
    <w:rsid w:val="002E2FAD"/>
    <w:pPr>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1"/>
    <w:uiPriority w:val="10"/>
    <w:rsid w:val="002E2FAD"/>
    <w:rPr>
      <w:rFonts w:asciiTheme="majorHAnsi" w:eastAsiaTheme="majorEastAsia" w:hAnsiTheme="majorHAnsi" w:cstheme="majorBidi"/>
      <w:spacing w:val="-10"/>
      <w:kern w:val="28"/>
      <w:sz w:val="56"/>
      <w:szCs w:val="56"/>
    </w:rPr>
  </w:style>
  <w:style w:type="character" w:styleId="af9">
    <w:name w:val="Hyperlink"/>
    <w:basedOn w:val="a0"/>
    <w:rsid w:val="00936605"/>
    <w:rPr>
      <w:rFonts w:ascii="Times New Roman" w:hAnsi="Times New Roman"/>
      <w:color w:val="0563C1" w:themeColor="hyperlink"/>
      <w:sz w:val="22"/>
      <w:u w:val="single"/>
    </w:rPr>
  </w:style>
  <w:style w:type="table" w:styleId="af5">
    <w:name w:val="Table Grid"/>
    <w:basedOn w:val="a1"/>
    <w:uiPriority w:val="39"/>
    <w:rsid w:val="002E2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2E2FAD"/>
  </w:style>
  <w:style w:type="character" w:styleId="afa">
    <w:name w:val="annotation reference"/>
    <w:basedOn w:val="a0"/>
    <w:semiHidden/>
    <w:unhideWhenUsed/>
    <w:rsid w:val="002E2FAD"/>
    <w:rPr>
      <w:sz w:val="16"/>
      <w:szCs w:val="16"/>
    </w:rPr>
  </w:style>
  <w:style w:type="paragraph" w:styleId="afb">
    <w:name w:val="annotation text"/>
    <w:basedOn w:val="a"/>
    <w:link w:val="afc"/>
    <w:semiHidden/>
    <w:unhideWhenUsed/>
    <w:rsid w:val="002E2FAD"/>
    <w:rPr>
      <w:snapToGrid/>
      <w:sz w:val="20"/>
      <w:szCs w:val="20"/>
    </w:rPr>
  </w:style>
  <w:style w:type="character" w:customStyle="1" w:styleId="afc">
    <w:name w:val="Текст примечания Знак"/>
    <w:basedOn w:val="a0"/>
    <w:link w:val="afb"/>
    <w:semiHidden/>
    <w:rsid w:val="002E2FAD"/>
    <w:rPr>
      <w:rFonts w:ascii="Times New Roman" w:eastAsia="Times New Roman" w:hAnsi="Times New Roman" w:cs="Times New Roman"/>
      <w:snapToGrid w:val="0"/>
      <w:sz w:val="20"/>
      <w:szCs w:val="20"/>
      <w:lang w:val="en-US"/>
    </w:rPr>
  </w:style>
  <w:style w:type="paragraph" w:styleId="afd">
    <w:name w:val="annotation subject"/>
    <w:basedOn w:val="afb"/>
    <w:next w:val="afb"/>
    <w:link w:val="afe"/>
    <w:uiPriority w:val="99"/>
    <w:semiHidden/>
    <w:unhideWhenUsed/>
    <w:rsid w:val="002E2FAD"/>
    <w:rPr>
      <w:b/>
      <w:bCs/>
    </w:rPr>
  </w:style>
  <w:style w:type="character" w:customStyle="1" w:styleId="afe">
    <w:name w:val="Тема примечания Знак"/>
    <w:basedOn w:val="afc"/>
    <w:link w:val="afd"/>
    <w:uiPriority w:val="99"/>
    <w:semiHidden/>
    <w:rsid w:val="002E2FAD"/>
    <w:rPr>
      <w:rFonts w:ascii="Times New Roman" w:eastAsia="Times New Roman" w:hAnsi="Times New Roman" w:cs="Times New Roman"/>
      <w:b/>
      <w:bCs/>
      <w:snapToGrid w:val="0"/>
      <w:sz w:val="20"/>
      <w:szCs w:val="20"/>
      <w:lang w:val="en-US"/>
    </w:rPr>
  </w:style>
  <w:style w:type="character" w:customStyle="1" w:styleId="40">
    <w:name w:val="Заголовок 4 Знак"/>
    <w:basedOn w:val="a0"/>
    <w:link w:val="4"/>
    <w:uiPriority w:val="29"/>
    <w:rsid w:val="002E2FAD"/>
    <w:rPr>
      <w:rFonts w:ascii="Calibri" w:eastAsia="Times New Roman" w:hAnsi="Calibri" w:cs="Times New Roman"/>
      <w:b/>
      <w:color w:val="943634"/>
      <w:spacing w:val="10"/>
      <w:lang w:val="en-US"/>
    </w:rPr>
  </w:style>
  <w:style w:type="character" w:customStyle="1" w:styleId="50">
    <w:name w:val="Заголовок 5 Знак"/>
    <w:basedOn w:val="a0"/>
    <w:link w:val="5"/>
    <w:uiPriority w:val="9"/>
    <w:rsid w:val="002E2FAD"/>
    <w:rPr>
      <w:rFonts w:ascii="Calibri" w:eastAsia="Times New Roman" w:hAnsi="Calibri" w:cs="Times New Roman"/>
      <w:caps/>
      <w:color w:val="365F91"/>
      <w:spacing w:val="10"/>
      <w:lang w:val="en-US"/>
    </w:rPr>
  </w:style>
  <w:style w:type="character" w:customStyle="1" w:styleId="60">
    <w:name w:val="Заголовок 6 Знак"/>
    <w:basedOn w:val="a0"/>
    <w:link w:val="6"/>
    <w:uiPriority w:val="9"/>
    <w:semiHidden/>
    <w:rsid w:val="002E2FAD"/>
    <w:rPr>
      <w:rFonts w:ascii="Calibri" w:eastAsia="Times New Roman" w:hAnsi="Calibri" w:cs="Times New Roman"/>
      <w:caps/>
      <w:color w:val="365F91"/>
      <w:spacing w:val="10"/>
      <w:lang w:val="en-US"/>
    </w:rPr>
  </w:style>
  <w:style w:type="character" w:customStyle="1" w:styleId="70">
    <w:name w:val="Заголовок 7 Знак"/>
    <w:basedOn w:val="a0"/>
    <w:link w:val="7"/>
    <w:uiPriority w:val="9"/>
    <w:semiHidden/>
    <w:rsid w:val="002E2FAD"/>
    <w:rPr>
      <w:rFonts w:ascii="Calibri" w:eastAsia="Times New Roman" w:hAnsi="Calibri" w:cs="Times New Roman"/>
      <w:caps/>
      <w:color w:val="365F91"/>
      <w:spacing w:val="10"/>
      <w:lang w:val="en-US"/>
    </w:rPr>
  </w:style>
  <w:style w:type="character" w:customStyle="1" w:styleId="80">
    <w:name w:val="Заголовок 8 Знак"/>
    <w:basedOn w:val="a0"/>
    <w:link w:val="8"/>
    <w:uiPriority w:val="9"/>
    <w:semiHidden/>
    <w:rsid w:val="002E2FAD"/>
    <w:rPr>
      <w:rFonts w:ascii="Calibri" w:eastAsia="Times New Roman" w:hAnsi="Calibri" w:cs="Times New Roman"/>
      <w:caps/>
      <w:spacing w:val="10"/>
      <w:sz w:val="18"/>
      <w:szCs w:val="18"/>
      <w:lang w:val="en-US"/>
    </w:rPr>
  </w:style>
  <w:style w:type="character" w:customStyle="1" w:styleId="90">
    <w:name w:val="Заголовок 9 Знак"/>
    <w:basedOn w:val="a0"/>
    <w:link w:val="9"/>
    <w:uiPriority w:val="9"/>
    <w:semiHidden/>
    <w:rsid w:val="002E2FAD"/>
    <w:rPr>
      <w:rFonts w:ascii="Calibri" w:eastAsia="Times New Roman" w:hAnsi="Calibri" w:cs="Times New Roman"/>
      <w:i/>
      <w:caps/>
      <w:spacing w:val="10"/>
      <w:sz w:val="18"/>
      <w:szCs w:val="18"/>
      <w:lang w:val="en-US"/>
    </w:rPr>
  </w:style>
  <w:style w:type="numbering" w:customStyle="1" w:styleId="31">
    <w:name w:val="Нет списка3"/>
    <w:next w:val="a2"/>
    <w:uiPriority w:val="99"/>
    <w:semiHidden/>
    <w:unhideWhenUsed/>
    <w:rsid w:val="002E2FAD"/>
  </w:style>
  <w:style w:type="paragraph" w:styleId="aff">
    <w:name w:val="Subtitle"/>
    <w:basedOn w:val="a"/>
    <w:next w:val="a"/>
    <w:link w:val="aff0"/>
    <w:uiPriority w:val="11"/>
    <w:qFormat/>
    <w:rsid w:val="002E2FAD"/>
    <w:pPr>
      <w:spacing w:after="1000"/>
    </w:pPr>
    <w:rPr>
      <w:rFonts w:ascii="Calibri" w:hAnsi="Calibri"/>
      <w:caps/>
      <w:color w:val="595959"/>
      <w:spacing w:val="10"/>
    </w:rPr>
  </w:style>
  <w:style w:type="character" w:customStyle="1" w:styleId="aff0">
    <w:name w:val="Подзаголовок Знак"/>
    <w:basedOn w:val="a0"/>
    <w:link w:val="aff"/>
    <w:uiPriority w:val="11"/>
    <w:rsid w:val="002E2FAD"/>
    <w:rPr>
      <w:rFonts w:ascii="Calibri" w:eastAsia="Times New Roman" w:hAnsi="Calibri" w:cs="Times New Roman"/>
      <w:caps/>
      <w:color w:val="595959"/>
      <w:spacing w:val="10"/>
      <w:szCs w:val="24"/>
      <w:lang w:val="en-US"/>
    </w:rPr>
  </w:style>
  <w:style w:type="character" w:styleId="aff1">
    <w:name w:val="Strong"/>
    <w:uiPriority w:val="22"/>
    <w:qFormat/>
    <w:rsid w:val="002E2FAD"/>
    <w:rPr>
      <w:b/>
      <w:bCs/>
    </w:rPr>
  </w:style>
  <w:style w:type="character" w:styleId="aff2">
    <w:name w:val="Emphasis"/>
    <w:uiPriority w:val="20"/>
    <w:qFormat/>
    <w:rsid w:val="002E2FAD"/>
    <w:rPr>
      <w:i/>
      <w:caps w:val="0"/>
      <w:color w:val="auto"/>
      <w:spacing w:val="5"/>
    </w:rPr>
  </w:style>
  <w:style w:type="paragraph" w:styleId="aff3">
    <w:name w:val="No Spacing"/>
    <w:basedOn w:val="a"/>
    <w:link w:val="aff4"/>
    <w:uiPriority w:val="1"/>
    <w:qFormat/>
    <w:rsid w:val="002E2FAD"/>
    <w:rPr>
      <w:rFonts w:ascii="Calibri" w:hAnsi="Calibri"/>
      <w:szCs w:val="20"/>
    </w:rPr>
  </w:style>
  <w:style w:type="character" w:customStyle="1" w:styleId="aff4">
    <w:name w:val="Без интервала Знак"/>
    <w:basedOn w:val="a0"/>
    <w:link w:val="aff3"/>
    <w:uiPriority w:val="1"/>
    <w:rsid w:val="002E2FAD"/>
    <w:rPr>
      <w:rFonts w:ascii="Calibri" w:eastAsia="Times New Roman" w:hAnsi="Calibri" w:cs="Times New Roman"/>
      <w:szCs w:val="20"/>
      <w:lang w:val="en-US"/>
    </w:rPr>
  </w:style>
  <w:style w:type="character" w:customStyle="1" w:styleId="af7">
    <w:name w:val="Абзац списка Знак"/>
    <w:basedOn w:val="a0"/>
    <w:link w:val="af6"/>
    <w:uiPriority w:val="34"/>
    <w:rsid w:val="002E2FAD"/>
    <w:rPr>
      <w:rFonts w:ascii="Times New Roman" w:eastAsia="Times New Roman" w:hAnsi="Times New Roman" w:cs="Times New Roman"/>
      <w:snapToGrid w:val="0"/>
      <w:szCs w:val="24"/>
      <w:lang w:val="en-US"/>
    </w:rPr>
  </w:style>
  <w:style w:type="paragraph" w:styleId="24">
    <w:name w:val="Quote"/>
    <w:basedOn w:val="a"/>
    <w:next w:val="a"/>
    <w:link w:val="25"/>
    <w:uiPriority w:val="29"/>
    <w:qFormat/>
    <w:rsid w:val="002E2FAD"/>
    <w:pPr>
      <w:spacing w:after="200" w:line="276" w:lineRule="auto"/>
    </w:pPr>
    <w:rPr>
      <w:rFonts w:ascii="Calibri" w:hAnsi="Calibri"/>
      <w:i/>
      <w:iCs/>
      <w:szCs w:val="20"/>
    </w:rPr>
  </w:style>
  <w:style w:type="character" w:customStyle="1" w:styleId="25">
    <w:name w:val="Цитата 2 Знак"/>
    <w:basedOn w:val="a0"/>
    <w:link w:val="24"/>
    <w:uiPriority w:val="29"/>
    <w:rsid w:val="002E2FAD"/>
    <w:rPr>
      <w:rFonts w:ascii="Calibri" w:eastAsia="Times New Roman" w:hAnsi="Calibri" w:cs="Times New Roman"/>
      <w:i/>
      <w:iCs/>
      <w:szCs w:val="20"/>
      <w:lang w:val="en-US"/>
    </w:rPr>
  </w:style>
  <w:style w:type="paragraph" w:styleId="aff5">
    <w:name w:val="Intense Quote"/>
    <w:basedOn w:val="a"/>
    <w:next w:val="a"/>
    <w:link w:val="aff6"/>
    <w:uiPriority w:val="30"/>
    <w:qFormat/>
    <w:rsid w:val="002E2FAD"/>
    <w:pPr>
      <w:pBdr>
        <w:top w:val="single" w:sz="4" w:space="10" w:color="4F81BD"/>
        <w:left w:val="single" w:sz="4" w:space="10" w:color="4F81BD"/>
      </w:pBdr>
      <w:spacing w:line="276" w:lineRule="auto"/>
      <w:ind w:left="1296" w:right="1152"/>
    </w:pPr>
    <w:rPr>
      <w:rFonts w:ascii="Calibri" w:hAnsi="Calibri"/>
      <w:i/>
      <w:iCs/>
      <w:color w:val="4F81BD"/>
      <w:szCs w:val="20"/>
    </w:rPr>
  </w:style>
  <w:style w:type="character" w:customStyle="1" w:styleId="aff6">
    <w:name w:val="Выделенная цитата Знак"/>
    <w:basedOn w:val="a0"/>
    <w:link w:val="aff5"/>
    <w:uiPriority w:val="30"/>
    <w:rsid w:val="002E2FAD"/>
    <w:rPr>
      <w:rFonts w:ascii="Calibri" w:eastAsia="Times New Roman" w:hAnsi="Calibri" w:cs="Times New Roman"/>
      <w:i/>
      <w:iCs/>
      <w:color w:val="4F81BD"/>
      <w:szCs w:val="20"/>
      <w:lang w:val="en-US"/>
    </w:rPr>
  </w:style>
  <w:style w:type="character" w:styleId="aff7">
    <w:name w:val="Subtle Emphasis"/>
    <w:uiPriority w:val="19"/>
    <w:qFormat/>
    <w:rsid w:val="002E2FAD"/>
    <w:rPr>
      <w:i/>
      <w:iCs/>
      <w:color w:val="943634"/>
    </w:rPr>
  </w:style>
  <w:style w:type="character" w:styleId="aff8">
    <w:name w:val="Intense Emphasis"/>
    <w:uiPriority w:val="21"/>
    <w:qFormat/>
    <w:rsid w:val="002E2FAD"/>
    <w:rPr>
      <w:b/>
      <w:bCs/>
      <w:caps/>
      <w:color w:val="243F60"/>
      <w:spacing w:val="10"/>
    </w:rPr>
  </w:style>
  <w:style w:type="character" w:styleId="aff9">
    <w:name w:val="Subtle Reference"/>
    <w:uiPriority w:val="31"/>
    <w:qFormat/>
    <w:rsid w:val="002E2FAD"/>
    <w:rPr>
      <w:b/>
      <w:bCs/>
      <w:color w:val="4F81BD"/>
    </w:rPr>
  </w:style>
  <w:style w:type="character" w:styleId="affa">
    <w:name w:val="Intense Reference"/>
    <w:uiPriority w:val="32"/>
    <w:qFormat/>
    <w:rsid w:val="002E2FAD"/>
    <w:rPr>
      <w:b/>
      <w:bCs/>
      <w:i/>
      <w:iCs/>
      <w:caps/>
      <w:color w:val="4F81BD"/>
    </w:rPr>
  </w:style>
  <w:style w:type="character" w:styleId="affb">
    <w:name w:val="Book Title"/>
    <w:uiPriority w:val="33"/>
    <w:qFormat/>
    <w:rsid w:val="002E2FAD"/>
    <w:rPr>
      <w:b/>
      <w:bCs/>
      <w:i/>
      <w:iCs/>
      <w:spacing w:val="9"/>
    </w:rPr>
  </w:style>
  <w:style w:type="paragraph" w:styleId="affc">
    <w:name w:val="Normal (Web)"/>
    <w:basedOn w:val="a"/>
    <w:uiPriority w:val="99"/>
    <w:unhideWhenUsed/>
    <w:rsid w:val="002E2FAD"/>
    <w:pPr>
      <w:spacing w:before="100" w:beforeAutospacing="1" w:after="100" w:afterAutospacing="1"/>
    </w:pPr>
  </w:style>
  <w:style w:type="paragraph" w:customStyle="1" w:styleId="text">
    <w:name w:val="text"/>
    <w:basedOn w:val="a"/>
    <w:rsid w:val="002E2FAD"/>
    <w:pPr>
      <w:spacing w:line="280" w:lineRule="exact"/>
      <w:ind w:left="1440" w:firstLine="720"/>
    </w:pPr>
    <w:rPr>
      <w:rFonts w:ascii="Palatino Linotype" w:hAnsi="Palatino Linotype"/>
      <w:szCs w:val="20"/>
    </w:rPr>
  </w:style>
  <w:style w:type="paragraph" w:customStyle="1" w:styleId="head-A">
    <w:name w:val="head-A"/>
    <w:basedOn w:val="a"/>
    <w:next w:val="text-no-para"/>
    <w:rsid w:val="002E2FAD"/>
    <w:pPr>
      <w:keepNext/>
      <w:suppressAutoHyphens/>
      <w:spacing w:before="480" w:after="240"/>
      <w:outlineLvl w:val="1"/>
    </w:pPr>
    <w:rPr>
      <w:rFonts w:ascii="Franklin Gothic Demi" w:hAnsi="Franklin Gothic Demi"/>
      <w:sz w:val="32"/>
      <w:szCs w:val="20"/>
    </w:rPr>
  </w:style>
  <w:style w:type="paragraph" w:customStyle="1" w:styleId="text-no-para">
    <w:name w:val="text-no-para"/>
    <w:basedOn w:val="text"/>
    <w:next w:val="text"/>
    <w:rsid w:val="002E2FAD"/>
    <w:pPr>
      <w:ind w:firstLine="0"/>
    </w:pPr>
  </w:style>
  <w:style w:type="paragraph" w:customStyle="1" w:styleId="head-B">
    <w:name w:val="head-B"/>
    <w:basedOn w:val="text-no-para"/>
    <w:next w:val="text-no-para"/>
    <w:rsid w:val="002E2FAD"/>
    <w:pPr>
      <w:keepNext/>
      <w:suppressAutoHyphens/>
      <w:spacing w:before="360" w:after="120"/>
      <w:jc w:val="left"/>
      <w:outlineLvl w:val="2"/>
    </w:pPr>
    <w:rPr>
      <w:rFonts w:ascii="Franklin Gothic Demi" w:hAnsi="Franklin Gothic Demi"/>
      <w:i/>
    </w:rPr>
  </w:style>
  <w:style w:type="paragraph" w:customStyle="1" w:styleId="chap-start">
    <w:name w:val="chap-start"/>
    <w:basedOn w:val="text"/>
    <w:next w:val="text"/>
    <w:rsid w:val="002E2FAD"/>
    <w:pPr>
      <w:spacing w:before="480"/>
      <w:ind w:firstLine="0"/>
    </w:pPr>
  </w:style>
  <w:style w:type="paragraph" w:customStyle="1" w:styleId="chap-subtitle">
    <w:name w:val="chap-subtitle"/>
    <w:basedOn w:val="a"/>
    <w:next w:val="a"/>
    <w:rsid w:val="002E2FAD"/>
    <w:pPr>
      <w:suppressAutoHyphens/>
      <w:spacing w:before="240" w:line="360" w:lineRule="auto"/>
      <w:jc w:val="center"/>
    </w:pPr>
    <w:rPr>
      <w:rFonts w:ascii="Times" w:hAnsi="Times"/>
      <w:b/>
      <w:i/>
      <w:sz w:val="28"/>
      <w:szCs w:val="20"/>
    </w:rPr>
  </w:style>
  <w:style w:type="character" w:customStyle="1" w:styleId="15">
    <w:name w:val="Текст примечания Знак1"/>
    <w:basedOn w:val="a0"/>
    <w:uiPriority w:val="99"/>
    <w:semiHidden/>
    <w:rsid w:val="002E2FAD"/>
    <w:rPr>
      <w:rFonts w:ascii="Times New Roman" w:eastAsia="Times New Roman" w:hAnsi="Times New Roman" w:cs="Times New Roman"/>
      <w:snapToGrid w:val="0"/>
      <w:sz w:val="20"/>
      <w:szCs w:val="20"/>
      <w:lang w:val="en-US"/>
    </w:rPr>
  </w:style>
  <w:style w:type="character" w:customStyle="1" w:styleId="16">
    <w:name w:val="Тема примечания Знак1"/>
    <w:basedOn w:val="15"/>
    <w:uiPriority w:val="99"/>
    <w:semiHidden/>
    <w:rsid w:val="002E2FAD"/>
    <w:rPr>
      <w:rFonts w:ascii="Times New Roman" w:eastAsia="Times New Roman" w:hAnsi="Times New Roman" w:cs="Times New Roman"/>
      <w:b/>
      <w:bCs/>
      <w:snapToGrid w:val="0"/>
      <w:sz w:val="20"/>
      <w:szCs w:val="20"/>
      <w:lang w:val="en-US"/>
    </w:rPr>
  </w:style>
  <w:style w:type="paragraph" w:customStyle="1" w:styleId="Table">
    <w:name w:val="Table"/>
    <w:basedOn w:val="a"/>
    <w:qFormat/>
    <w:rsid w:val="002E2FAD"/>
    <w:rPr>
      <w:rFonts w:ascii="Calibri" w:hAnsi="Calibri"/>
      <w:sz w:val="20"/>
      <w:szCs w:val="20"/>
    </w:rPr>
  </w:style>
  <w:style w:type="table" w:customStyle="1" w:styleId="26">
    <w:name w:val="Сетка таблицы2"/>
    <w:basedOn w:val="a1"/>
    <w:next w:val="af5"/>
    <w:uiPriority w:val="59"/>
    <w:rsid w:val="002E2FAD"/>
    <w:pPr>
      <w:spacing w:after="0" w:line="240" w:lineRule="auto"/>
    </w:pPr>
    <w:rPr>
      <w:rFonts w:ascii="Calibri" w:eastAsia="Times New Roman" w:hAnsi="Calibri"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ize2">
    <w:name w:val="fontsize2"/>
    <w:basedOn w:val="a0"/>
    <w:rsid w:val="002E2FAD"/>
  </w:style>
  <w:style w:type="character" w:customStyle="1" w:styleId="nlmstring-name">
    <w:name w:val="nlm_string-name"/>
    <w:basedOn w:val="a0"/>
    <w:rsid w:val="002E2FAD"/>
  </w:style>
  <w:style w:type="paragraph" w:styleId="17">
    <w:name w:val="toc 1"/>
    <w:basedOn w:val="a"/>
    <w:next w:val="a"/>
    <w:autoRedefine/>
    <w:uiPriority w:val="39"/>
    <w:unhideWhenUsed/>
    <w:rsid w:val="002E2FAD"/>
    <w:pPr>
      <w:keepNext/>
      <w:tabs>
        <w:tab w:val="right" w:leader="dot" w:pos="9350"/>
      </w:tabs>
      <w:spacing w:before="120" w:line="276" w:lineRule="auto"/>
    </w:pPr>
    <w:rPr>
      <w:rFonts w:ascii="Calibri" w:hAnsi="Calibri"/>
      <w:b/>
      <w:caps/>
      <w:color w:val="943634"/>
      <w:sz w:val="28"/>
      <w:szCs w:val="20"/>
    </w:rPr>
  </w:style>
  <w:style w:type="paragraph" w:styleId="27">
    <w:name w:val="toc 2"/>
    <w:basedOn w:val="a"/>
    <w:next w:val="a"/>
    <w:autoRedefine/>
    <w:uiPriority w:val="39"/>
    <w:unhideWhenUsed/>
    <w:rsid w:val="002E2FAD"/>
    <w:pPr>
      <w:spacing w:line="276" w:lineRule="auto"/>
    </w:pPr>
    <w:rPr>
      <w:rFonts w:ascii="Calibri" w:hAnsi="Calibri"/>
      <w:b/>
      <w:szCs w:val="20"/>
    </w:rPr>
  </w:style>
  <w:style w:type="paragraph" w:styleId="32">
    <w:name w:val="toc 3"/>
    <w:basedOn w:val="a"/>
    <w:next w:val="a"/>
    <w:autoRedefine/>
    <w:uiPriority w:val="39"/>
    <w:unhideWhenUsed/>
    <w:rsid w:val="002E2FAD"/>
    <w:pPr>
      <w:spacing w:line="276" w:lineRule="auto"/>
      <w:ind w:left="480"/>
    </w:pPr>
    <w:rPr>
      <w:rFonts w:ascii="Calibri" w:hAnsi="Calibri"/>
      <w:szCs w:val="20"/>
    </w:rPr>
  </w:style>
  <w:style w:type="character" w:customStyle="1" w:styleId="InternalLink">
    <w:name w:val="InternalLink"/>
    <w:basedOn w:val="a0"/>
    <w:uiPriority w:val="1"/>
    <w:rsid w:val="002E2FAD"/>
    <w:rPr>
      <w:i/>
      <w:color w:val="943634"/>
    </w:rPr>
  </w:style>
  <w:style w:type="paragraph" w:customStyle="1" w:styleId="IGC2017-Author">
    <w:name w:val="IGC2017-Author"/>
    <w:basedOn w:val="a"/>
    <w:autoRedefine/>
    <w:uiPriority w:val="1"/>
    <w:qFormat/>
    <w:rsid w:val="002E2FAD"/>
    <w:rPr>
      <w:rFonts w:ascii="Arial" w:hAnsi="Arial" w:cs="Arial"/>
      <w:b/>
      <w:sz w:val="24"/>
    </w:rPr>
  </w:style>
  <w:style w:type="paragraph" w:customStyle="1" w:styleId="IGC2017-EmailID">
    <w:name w:val="IGC2017-Email ID"/>
    <w:basedOn w:val="a"/>
    <w:next w:val="a"/>
    <w:autoRedefine/>
    <w:uiPriority w:val="3"/>
    <w:qFormat/>
    <w:rsid w:val="002E2FAD"/>
    <w:pPr>
      <w:spacing w:after="180"/>
    </w:pPr>
    <w:rPr>
      <w:rFonts w:ascii="Arial" w:hAnsi="Arial" w:cs="Arial"/>
      <w:iCs/>
      <w:sz w:val="18"/>
      <w:szCs w:val="18"/>
    </w:rPr>
  </w:style>
  <w:style w:type="paragraph" w:customStyle="1" w:styleId="IGC2017-Affiliation">
    <w:name w:val="IGC2017-Affiliation"/>
    <w:basedOn w:val="a"/>
    <w:next w:val="IGC2017-EmailID"/>
    <w:autoRedefine/>
    <w:uiPriority w:val="2"/>
    <w:qFormat/>
    <w:rsid w:val="002E2FAD"/>
    <w:rPr>
      <w:i/>
      <w:iCs/>
      <w:sz w:val="16"/>
      <w:szCs w:val="16"/>
    </w:rPr>
  </w:style>
  <w:style w:type="paragraph" w:customStyle="1" w:styleId="IGC2017abstractCaptions">
    <w:name w:val="IGC2017 abstract Captions"/>
    <w:basedOn w:val="a"/>
    <w:uiPriority w:val="29"/>
    <w:rsid w:val="002E2FAD"/>
    <w:pPr>
      <w:spacing w:before="40" w:after="40"/>
      <w:jc w:val="center"/>
    </w:pPr>
    <w:rPr>
      <w:sz w:val="16"/>
      <w:szCs w:val="16"/>
    </w:rPr>
  </w:style>
  <w:style w:type="character" w:customStyle="1" w:styleId="A00">
    <w:name w:val="A0"/>
    <w:uiPriority w:val="99"/>
    <w:rsid w:val="002E2FAD"/>
    <w:rPr>
      <w:b/>
      <w:bCs/>
      <w:color w:val="000000"/>
      <w:sz w:val="18"/>
      <w:szCs w:val="18"/>
    </w:rPr>
  </w:style>
  <w:style w:type="paragraph" w:customStyle="1" w:styleId="Author">
    <w:name w:val="Author"/>
    <w:autoRedefine/>
    <w:rsid w:val="002E2FAD"/>
    <w:pPr>
      <w:snapToGrid w:val="0"/>
      <w:spacing w:after="120" w:line="240" w:lineRule="auto"/>
      <w:jc w:val="center"/>
    </w:pPr>
    <w:rPr>
      <w:rFonts w:ascii="Times New Roman" w:eastAsia="PMingLiU" w:hAnsi="Times New Roman" w:cs="Times New Roman"/>
      <w:kern w:val="2"/>
      <w:sz w:val="24"/>
      <w:szCs w:val="24"/>
      <w:lang w:val="en-GB" w:eastAsia="zh-TW"/>
    </w:rPr>
  </w:style>
  <w:style w:type="paragraph" w:styleId="affd">
    <w:name w:val="Body Text"/>
    <w:basedOn w:val="a"/>
    <w:link w:val="affe"/>
    <w:rsid w:val="002E2FAD"/>
    <w:rPr>
      <w:szCs w:val="20"/>
    </w:rPr>
  </w:style>
  <w:style w:type="character" w:customStyle="1" w:styleId="affe">
    <w:name w:val="Основной текст Знак"/>
    <w:basedOn w:val="a0"/>
    <w:link w:val="affd"/>
    <w:rsid w:val="002E2FAD"/>
    <w:rPr>
      <w:rFonts w:ascii="Times New Roman" w:eastAsia="Times New Roman" w:hAnsi="Times New Roman" w:cs="Times New Roman"/>
      <w:szCs w:val="20"/>
      <w:lang w:val="en-US"/>
    </w:rPr>
  </w:style>
  <w:style w:type="paragraph" w:customStyle="1" w:styleId="IGC2017-Title">
    <w:name w:val="IGC2017-Title"/>
    <w:basedOn w:val="a"/>
    <w:autoRedefine/>
    <w:qFormat/>
    <w:rsid w:val="002E2FAD"/>
    <w:pPr>
      <w:spacing w:before="220" w:after="240"/>
      <w:jc w:val="center"/>
    </w:pPr>
    <w:rPr>
      <w:rFonts w:ascii="Arial" w:hAnsi="Arial" w:cs="Arial"/>
      <w:b/>
      <w:sz w:val="28"/>
    </w:rPr>
  </w:style>
  <w:style w:type="paragraph" w:customStyle="1" w:styleId="Keywords">
    <w:name w:val="Keywords"/>
    <w:basedOn w:val="a"/>
    <w:uiPriority w:val="29"/>
    <w:qFormat/>
    <w:rsid w:val="002E2FAD"/>
    <w:pPr>
      <w:spacing w:after="120"/>
    </w:pPr>
    <w:rPr>
      <w:i/>
      <w:sz w:val="18"/>
      <w:szCs w:val="16"/>
    </w:rPr>
  </w:style>
  <w:style w:type="paragraph" w:customStyle="1" w:styleId="IGC2017-Abstractbodytext">
    <w:name w:val="IGC2017-Abstract body text"/>
    <w:basedOn w:val="a"/>
    <w:uiPriority w:val="29"/>
    <w:qFormat/>
    <w:rsid w:val="002E2FAD"/>
    <w:pPr>
      <w:spacing w:after="120"/>
    </w:pPr>
    <w:rPr>
      <w:sz w:val="18"/>
      <w:szCs w:val="16"/>
    </w:rPr>
  </w:style>
  <w:style w:type="paragraph" w:customStyle="1" w:styleId="Autor1">
    <w:name w:val="Autor1"/>
    <w:basedOn w:val="a"/>
    <w:autoRedefine/>
    <w:rsid w:val="002E2FAD"/>
    <w:pPr>
      <w:jc w:val="center"/>
    </w:pPr>
    <w:rPr>
      <w:szCs w:val="18"/>
      <w:lang w:eastAsia="pt-BR"/>
    </w:rPr>
  </w:style>
  <w:style w:type="paragraph" w:customStyle="1" w:styleId="EndNoteBibliographyTitle">
    <w:name w:val="EndNote Bibliography Title"/>
    <w:basedOn w:val="a"/>
    <w:link w:val="EndNoteBibliographyTitleChar"/>
    <w:rsid w:val="002E2FAD"/>
    <w:pPr>
      <w:jc w:val="center"/>
    </w:pPr>
    <w:rPr>
      <w:rFonts w:eastAsia="Calibri"/>
      <w:noProof/>
      <w:szCs w:val="20"/>
    </w:rPr>
  </w:style>
  <w:style w:type="character" w:customStyle="1" w:styleId="EndNoteBibliographyTitleChar">
    <w:name w:val="EndNote Bibliography Title Char"/>
    <w:basedOn w:val="af7"/>
    <w:link w:val="EndNoteBibliographyTitle"/>
    <w:rsid w:val="002E2FAD"/>
    <w:rPr>
      <w:rFonts w:ascii="Times New Roman" w:eastAsia="Calibri" w:hAnsi="Times New Roman" w:cs="Times New Roman"/>
      <w:noProof/>
      <w:snapToGrid/>
      <w:szCs w:val="20"/>
      <w:lang w:val="en-US"/>
    </w:rPr>
  </w:style>
  <w:style w:type="paragraph" w:customStyle="1" w:styleId="EndNoteBibliography">
    <w:name w:val="EndNote Bibliography"/>
    <w:basedOn w:val="a"/>
    <w:link w:val="EndNoteBibliographyChar"/>
    <w:rsid w:val="002E2FAD"/>
    <w:rPr>
      <w:rFonts w:eastAsia="Calibri"/>
      <w:noProof/>
      <w:szCs w:val="20"/>
    </w:rPr>
  </w:style>
  <w:style w:type="character" w:customStyle="1" w:styleId="EndNoteBibliographyChar">
    <w:name w:val="EndNote Bibliography Char"/>
    <w:basedOn w:val="af7"/>
    <w:link w:val="EndNoteBibliography"/>
    <w:rsid w:val="002E2FAD"/>
    <w:rPr>
      <w:rFonts w:ascii="Times New Roman" w:eastAsia="Calibri" w:hAnsi="Times New Roman" w:cs="Times New Roman"/>
      <w:noProof/>
      <w:snapToGrid/>
      <w:szCs w:val="20"/>
      <w:lang w:val="en-US"/>
    </w:rPr>
  </w:style>
  <w:style w:type="character" w:styleId="afff">
    <w:name w:val="Placeholder Text"/>
    <w:basedOn w:val="a0"/>
    <w:uiPriority w:val="99"/>
    <w:semiHidden/>
    <w:rsid w:val="002E2FAD"/>
    <w:rPr>
      <w:color w:val="808080"/>
    </w:rPr>
  </w:style>
  <w:style w:type="paragraph" w:styleId="afff0">
    <w:name w:val="TOC Heading"/>
    <w:basedOn w:val="1"/>
    <w:next w:val="a"/>
    <w:uiPriority w:val="39"/>
    <w:semiHidden/>
    <w:unhideWhenUsed/>
    <w:qFormat/>
    <w:rsid w:val="002E2FAD"/>
    <w:pPr>
      <w:widowControl/>
      <w:pBdr>
        <w:top w:val="single" w:sz="24" w:space="0" w:color="943634"/>
        <w:left w:val="single" w:sz="24" w:space="0" w:color="943634"/>
        <w:bottom w:val="single" w:sz="24" w:space="0" w:color="943634"/>
        <w:right w:val="single" w:sz="24" w:space="0" w:color="943634"/>
      </w:pBdr>
      <w:shd w:val="clear" w:color="auto" w:fill="943634"/>
      <w:suppressAutoHyphens w:val="0"/>
      <w:spacing w:after="480" w:line="276" w:lineRule="auto"/>
      <w:ind w:left="270" w:hanging="270"/>
      <w:outlineLvl w:val="9"/>
    </w:pPr>
    <w:rPr>
      <w:rFonts w:ascii="Calibri" w:hAnsi="Calibri"/>
      <w:bCs/>
      <w:snapToGrid/>
      <w:color w:val="FFFFFF"/>
      <w:spacing w:val="15"/>
      <w:szCs w:val="22"/>
    </w:rPr>
  </w:style>
  <w:style w:type="paragraph" w:styleId="afff1">
    <w:name w:val="Revision"/>
    <w:hidden/>
    <w:uiPriority w:val="99"/>
    <w:semiHidden/>
    <w:rsid w:val="002E2FAD"/>
    <w:pPr>
      <w:spacing w:after="0" w:line="240" w:lineRule="auto"/>
    </w:pPr>
    <w:rPr>
      <w:rFonts w:ascii="Calibri" w:eastAsia="Times New Roman" w:hAnsi="Calibri" w:cs="Times New Roman"/>
      <w:sz w:val="24"/>
      <w:szCs w:val="20"/>
      <w:lang w:val="en-US"/>
    </w:rPr>
  </w:style>
  <w:style w:type="table" w:customStyle="1" w:styleId="MediumShading1-Accent11">
    <w:name w:val="Medium Shading 1 - Accent 11"/>
    <w:basedOn w:val="a1"/>
    <w:uiPriority w:val="63"/>
    <w:rsid w:val="002E2FAD"/>
    <w:pPr>
      <w:spacing w:after="0" w:line="240" w:lineRule="auto"/>
    </w:pPr>
    <w:rPr>
      <w:rFonts w:ascii="Calibri" w:eastAsia="Times New Roman" w:hAnsi="Calibri" w:cs="Times New Roman"/>
      <w:sz w:val="20"/>
      <w:szCs w:val="20"/>
      <w:lang w:val="en-IN" w:eastAsia="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a1"/>
    <w:uiPriority w:val="60"/>
    <w:rsid w:val="002E2FAD"/>
    <w:pPr>
      <w:spacing w:after="0" w:line="240" w:lineRule="auto"/>
    </w:pPr>
    <w:rPr>
      <w:rFonts w:ascii="Calibri" w:eastAsia="Times New Roman" w:hAnsi="Calibri" w:cs="Times New Roman"/>
      <w:color w:val="365F91"/>
      <w:sz w:val="20"/>
      <w:szCs w:val="20"/>
      <w:lang w:val="en-IN"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f2">
    <w:name w:val="FollowedHyperlink"/>
    <w:basedOn w:val="a0"/>
    <w:uiPriority w:val="99"/>
    <w:semiHidden/>
    <w:unhideWhenUsed/>
    <w:rsid w:val="002E2FAD"/>
    <w:rPr>
      <w:color w:val="800080"/>
      <w:u w:val="single"/>
    </w:rPr>
  </w:style>
  <w:style w:type="table" w:customStyle="1" w:styleId="LightList-Accent11">
    <w:name w:val="Light List - Accent 11"/>
    <w:basedOn w:val="a1"/>
    <w:uiPriority w:val="61"/>
    <w:rsid w:val="002E2FAD"/>
    <w:pPr>
      <w:spacing w:after="0" w:line="240" w:lineRule="auto"/>
    </w:pPr>
    <w:rPr>
      <w:rFonts w:ascii="Calibri" w:eastAsia="Times New Roman" w:hAnsi="Calibri" w:cs="Times New Roman"/>
      <w:sz w:val="20"/>
      <w:szCs w:val="20"/>
      <w:lang w:val="en-IN"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f3">
    <w:name w:val="line number"/>
    <w:basedOn w:val="a0"/>
    <w:uiPriority w:val="99"/>
    <w:semiHidden/>
    <w:unhideWhenUsed/>
    <w:rsid w:val="002E2FAD"/>
  </w:style>
  <w:style w:type="character" w:styleId="afff4">
    <w:name w:val="endnote reference"/>
    <w:basedOn w:val="a0"/>
    <w:uiPriority w:val="99"/>
    <w:semiHidden/>
    <w:unhideWhenUsed/>
    <w:rsid w:val="00936605"/>
    <w:rPr>
      <w:vertAlign w:val="superscript"/>
    </w:rPr>
  </w:style>
  <w:style w:type="numbering" w:customStyle="1" w:styleId="41">
    <w:name w:val="Нет списка4"/>
    <w:next w:val="a2"/>
    <w:uiPriority w:val="99"/>
    <w:semiHidden/>
    <w:unhideWhenUsed/>
    <w:rsid w:val="002E2FAD"/>
  </w:style>
  <w:style w:type="numbering" w:customStyle="1" w:styleId="51">
    <w:name w:val="Нет списка5"/>
    <w:next w:val="a2"/>
    <w:uiPriority w:val="99"/>
    <w:semiHidden/>
    <w:unhideWhenUsed/>
    <w:rsid w:val="002E2FAD"/>
  </w:style>
  <w:style w:type="table" w:customStyle="1" w:styleId="33">
    <w:name w:val="Сетка таблицы3"/>
    <w:basedOn w:val="a1"/>
    <w:next w:val="af5"/>
    <w:uiPriority w:val="59"/>
    <w:rsid w:val="002E2FAD"/>
    <w:pPr>
      <w:spacing w:after="0" w:line="240" w:lineRule="auto"/>
    </w:pPr>
    <w:rPr>
      <w:rFonts w:eastAsia="PMingLiU"/>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2E2FAD"/>
  </w:style>
  <w:style w:type="character" w:customStyle="1" w:styleId="contrib">
    <w:name w:val="contrib"/>
    <w:basedOn w:val="a0"/>
    <w:rsid w:val="002E2FAD"/>
  </w:style>
  <w:style w:type="character" w:customStyle="1" w:styleId="separator">
    <w:name w:val="separator"/>
    <w:basedOn w:val="a0"/>
    <w:rsid w:val="002E2FAD"/>
  </w:style>
  <w:style w:type="paragraph" w:customStyle="1" w:styleId="Tablecaption">
    <w:name w:val="Table caption"/>
    <w:basedOn w:val="a"/>
    <w:next w:val="a"/>
    <w:rsid w:val="002E2FAD"/>
    <w:pPr>
      <w:keepNext/>
      <w:suppressAutoHyphens/>
      <w:overflowPunct w:val="0"/>
      <w:autoSpaceDE w:val="0"/>
      <w:autoSpaceDN w:val="0"/>
      <w:adjustRightInd w:val="0"/>
      <w:spacing w:before="240" w:after="120" w:line="220" w:lineRule="exact"/>
      <w:jc w:val="center"/>
      <w:textAlignment w:val="baseline"/>
    </w:pPr>
    <w:rPr>
      <w:rFonts w:eastAsia="PMingLiU"/>
      <w:b/>
      <w:bCs/>
      <w:sz w:val="20"/>
      <w:szCs w:val="20"/>
      <w:lang w:val="en-NZ"/>
    </w:rPr>
  </w:style>
  <w:style w:type="character" w:customStyle="1" w:styleId="FootnoteCharacters">
    <w:name w:val="Footnote Characters"/>
    <w:basedOn w:val="a0"/>
    <w:semiHidden/>
    <w:qFormat/>
    <w:rsid w:val="002E2FAD"/>
    <w:rPr>
      <w:vertAlign w:val="superscript"/>
    </w:rPr>
  </w:style>
  <w:style w:type="character" w:customStyle="1" w:styleId="InternetLink">
    <w:name w:val="Internet Link"/>
    <w:basedOn w:val="a0"/>
    <w:rsid w:val="002E2FAD"/>
    <w:rPr>
      <w:color w:val="0000FF"/>
      <w:u w:val="single"/>
    </w:rPr>
  </w:style>
  <w:style w:type="paragraph" w:customStyle="1" w:styleId="afff5">
    <w:name w:val="Литература"/>
    <w:basedOn w:val="a"/>
    <w:link w:val="afff6"/>
    <w:qFormat/>
    <w:rsid w:val="00936605"/>
    <w:pPr>
      <w:spacing w:after="120"/>
    </w:pPr>
    <w:rPr>
      <w:rFonts w:eastAsia="Calibri"/>
      <w:color w:val="000000"/>
      <w:sz w:val="20"/>
      <w:szCs w:val="20"/>
      <w:lang w:bidi="en-US"/>
    </w:rPr>
  </w:style>
  <w:style w:type="character" w:customStyle="1" w:styleId="afff6">
    <w:name w:val="Литература Знак"/>
    <w:basedOn w:val="a0"/>
    <w:link w:val="afff5"/>
    <w:rsid w:val="00936605"/>
    <w:rPr>
      <w:rFonts w:ascii="Times New Roman" w:eastAsia="Calibri" w:hAnsi="Times New Roman" w:cs="Times New Roman"/>
      <w:snapToGrid w:val="0"/>
      <w:color w:val="000000"/>
      <w:sz w:val="20"/>
      <w:szCs w:val="20"/>
      <w:lang w:val="en-US" w:bidi="en-US"/>
    </w:rPr>
  </w:style>
  <w:style w:type="character" w:customStyle="1" w:styleId="af0">
    <w:name w:val="Название объекта Знак"/>
    <w:basedOn w:val="a0"/>
    <w:link w:val="af"/>
    <w:rsid w:val="00936605"/>
    <w:rPr>
      <w:rFonts w:ascii="Times New Roman" w:eastAsia="Times New Roman" w:hAnsi="Times New Roman" w:cs="Times New Roman"/>
      <w:snapToGrid w:val="0"/>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2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809"/>
    <w:pPr>
      <w:widowControl w:val="0"/>
      <w:spacing w:after="0" w:line="240" w:lineRule="auto"/>
      <w:jc w:val="both"/>
    </w:pPr>
    <w:rPr>
      <w:rFonts w:ascii="Times New Roman" w:eastAsia="Times New Roman" w:hAnsi="Times New Roman" w:cs="Times New Roman"/>
      <w:snapToGrid w:val="0"/>
      <w:szCs w:val="24"/>
      <w:lang w:val="en-US"/>
    </w:rPr>
  </w:style>
  <w:style w:type="paragraph" w:styleId="1">
    <w:name w:val="heading 1"/>
    <w:basedOn w:val="a"/>
    <w:next w:val="a"/>
    <w:link w:val="10"/>
    <w:autoRedefine/>
    <w:qFormat/>
    <w:rsid w:val="00936605"/>
    <w:pPr>
      <w:keepNext/>
      <w:suppressAutoHyphens/>
      <w:outlineLvl w:val="0"/>
    </w:pPr>
    <w:rPr>
      <w:rFonts w:eastAsia="MS Mincho"/>
      <w:b/>
      <w:caps/>
      <w:lang w:eastAsia="ja-JP" w:bidi="en-US"/>
    </w:rPr>
  </w:style>
  <w:style w:type="paragraph" w:styleId="2">
    <w:name w:val="heading 2"/>
    <w:basedOn w:val="a"/>
    <w:next w:val="a"/>
    <w:link w:val="20"/>
    <w:qFormat/>
    <w:rsid w:val="00936605"/>
    <w:pPr>
      <w:keepNext/>
      <w:tabs>
        <w:tab w:val="left" w:pos="-1440"/>
        <w:tab w:val="center" w:pos="4680"/>
      </w:tabs>
      <w:suppressAutoHyphens/>
      <w:outlineLvl w:val="1"/>
    </w:pPr>
    <w:rPr>
      <w:b/>
      <w:i/>
    </w:rPr>
  </w:style>
  <w:style w:type="paragraph" w:styleId="3">
    <w:name w:val="heading 3"/>
    <w:basedOn w:val="a"/>
    <w:next w:val="a"/>
    <w:link w:val="30"/>
    <w:qFormat/>
    <w:rsid w:val="00936605"/>
    <w:pPr>
      <w:keepNext/>
      <w:tabs>
        <w:tab w:val="center" w:pos="4680"/>
      </w:tabs>
      <w:suppressAutoHyphens/>
      <w:outlineLvl w:val="2"/>
    </w:pPr>
    <w:rPr>
      <w:i/>
    </w:rPr>
  </w:style>
  <w:style w:type="paragraph" w:styleId="4">
    <w:name w:val="heading 4"/>
    <w:basedOn w:val="a"/>
    <w:next w:val="a"/>
    <w:link w:val="40"/>
    <w:uiPriority w:val="29"/>
    <w:unhideWhenUsed/>
    <w:qFormat/>
    <w:rsid w:val="002E2FAD"/>
    <w:pPr>
      <w:keepNext/>
      <w:spacing w:before="300" w:after="60" w:line="276" w:lineRule="auto"/>
      <w:outlineLvl w:val="3"/>
    </w:pPr>
    <w:rPr>
      <w:rFonts w:ascii="Calibri" w:hAnsi="Calibri"/>
      <w:b/>
      <w:color w:val="943634"/>
      <w:spacing w:val="10"/>
    </w:rPr>
  </w:style>
  <w:style w:type="paragraph" w:styleId="5">
    <w:name w:val="heading 5"/>
    <w:basedOn w:val="a"/>
    <w:next w:val="a"/>
    <w:link w:val="50"/>
    <w:uiPriority w:val="9"/>
    <w:unhideWhenUsed/>
    <w:qFormat/>
    <w:rsid w:val="002E2FAD"/>
    <w:pPr>
      <w:pBdr>
        <w:bottom w:val="single" w:sz="6" w:space="1" w:color="4F81BD"/>
      </w:pBdr>
      <w:spacing w:before="300" w:line="276" w:lineRule="auto"/>
      <w:outlineLvl w:val="4"/>
    </w:pPr>
    <w:rPr>
      <w:rFonts w:ascii="Calibri" w:hAnsi="Calibri"/>
      <w:caps/>
      <w:color w:val="365F91"/>
      <w:spacing w:val="10"/>
    </w:rPr>
  </w:style>
  <w:style w:type="paragraph" w:styleId="6">
    <w:name w:val="heading 6"/>
    <w:basedOn w:val="a"/>
    <w:next w:val="a"/>
    <w:link w:val="60"/>
    <w:uiPriority w:val="9"/>
    <w:semiHidden/>
    <w:unhideWhenUsed/>
    <w:qFormat/>
    <w:rsid w:val="002E2FAD"/>
    <w:pPr>
      <w:pBdr>
        <w:bottom w:val="dotted" w:sz="6" w:space="1" w:color="4F81BD"/>
      </w:pBdr>
      <w:spacing w:before="300" w:line="276" w:lineRule="auto"/>
      <w:outlineLvl w:val="5"/>
    </w:pPr>
    <w:rPr>
      <w:rFonts w:ascii="Calibri" w:hAnsi="Calibri"/>
      <w:caps/>
      <w:color w:val="365F91"/>
      <w:spacing w:val="10"/>
    </w:rPr>
  </w:style>
  <w:style w:type="paragraph" w:styleId="7">
    <w:name w:val="heading 7"/>
    <w:basedOn w:val="a"/>
    <w:next w:val="a"/>
    <w:link w:val="70"/>
    <w:uiPriority w:val="9"/>
    <w:semiHidden/>
    <w:unhideWhenUsed/>
    <w:qFormat/>
    <w:rsid w:val="002E2FAD"/>
    <w:pPr>
      <w:spacing w:before="300" w:line="276" w:lineRule="auto"/>
      <w:outlineLvl w:val="6"/>
    </w:pPr>
    <w:rPr>
      <w:rFonts w:ascii="Calibri" w:hAnsi="Calibri"/>
      <w:caps/>
      <w:color w:val="365F91"/>
      <w:spacing w:val="10"/>
    </w:rPr>
  </w:style>
  <w:style w:type="paragraph" w:styleId="8">
    <w:name w:val="heading 8"/>
    <w:basedOn w:val="a"/>
    <w:next w:val="a"/>
    <w:link w:val="80"/>
    <w:uiPriority w:val="9"/>
    <w:semiHidden/>
    <w:unhideWhenUsed/>
    <w:qFormat/>
    <w:rsid w:val="002E2FAD"/>
    <w:pPr>
      <w:spacing w:before="300" w:line="276" w:lineRule="auto"/>
      <w:outlineLvl w:val="7"/>
    </w:pPr>
    <w:rPr>
      <w:rFonts w:ascii="Calibri" w:hAnsi="Calibri"/>
      <w:caps/>
      <w:spacing w:val="10"/>
      <w:sz w:val="18"/>
      <w:szCs w:val="18"/>
    </w:rPr>
  </w:style>
  <w:style w:type="paragraph" w:styleId="9">
    <w:name w:val="heading 9"/>
    <w:basedOn w:val="a"/>
    <w:next w:val="a"/>
    <w:link w:val="90"/>
    <w:uiPriority w:val="9"/>
    <w:semiHidden/>
    <w:unhideWhenUsed/>
    <w:qFormat/>
    <w:rsid w:val="002E2FAD"/>
    <w:pPr>
      <w:spacing w:before="300" w:line="276" w:lineRule="auto"/>
      <w:outlineLvl w:val="8"/>
    </w:pPr>
    <w:rPr>
      <w:rFonts w:ascii="Calibri" w:hAnsi="Calibri"/>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6605"/>
    <w:rPr>
      <w:rFonts w:ascii="Times New Roman" w:eastAsia="MS Mincho" w:hAnsi="Times New Roman" w:cs="Times New Roman"/>
      <w:b/>
      <w:caps/>
      <w:snapToGrid w:val="0"/>
      <w:szCs w:val="24"/>
      <w:lang w:val="en-US" w:eastAsia="ja-JP" w:bidi="en-US"/>
    </w:rPr>
  </w:style>
  <w:style w:type="character" w:customStyle="1" w:styleId="20">
    <w:name w:val="Заголовок 2 Знак"/>
    <w:basedOn w:val="a0"/>
    <w:link w:val="2"/>
    <w:rsid w:val="00936605"/>
    <w:rPr>
      <w:rFonts w:ascii="Times New Roman" w:eastAsia="Times New Roman" w:hAnsi="Times New Roman" w:cs="Times New Roman"/>
      <w:b/>
      <w:i/>
      <w:snapToGrid w:val="0"/>
      <w:szCs w:val="24"/>
      <w:lang w:val="en-US"/>
    </w:rPr>
  </w:style>
  <w:style w:type="character" w:customStyle="1" w:styleId="30">
    <w:name w:val="Заголовок 3 Знак"/>
    <w:basedOn w:val="a0"/>
    <w:link w:val="3"/>
    <w:rsid w:val="00936605"/>
    <w:rPr>
      <w:rFonts w:ascii="Times New Roman" w:eastAsia="Times New Roman" w:hAnsi="Times New Roman" w:cs="Times New Roman"/>
      <w:i/>
      <w:snapToGrid w:val="0"/>
      <w:szCs w:val="24"/>
      <w:lang w:val="en-US"/>
    </w:rPr>
  </w:style>
  <w:style w:type="numbering" w:customStyle="1" w:styleId="11">
    <w:name w:val="Нет списка1"/>
    <w:next w:val="a2"/>
    <w:uiPriority w:val="99"/>
    <w:semiHidden/>
    <w:unhideWhenUsed/>
    <w:rsid w:val="002E2FAD"/>
  </w:style>
  <w:style w:type="paragraph" w:styleId="a3">
    <w:name w:val="Balloon Text"/>
    <w:basedOn w:val="a"/>
    <w:link w:val="a4"/>
    <w:uiPriority w:val="99"/>
    <w:semiHidden/>
    <w:unhideWhenUsed/>
    <w:rsid w:val="002E2FAD"/>
    <w:rPr>
      <w:rFonts w:ascii="Tahoma" w:hAnsi="Tahoma" w:cs="Tahoma"/>
      <w:snapToGrid/>
      <w:sz w:val="16"/>
      <w:szCs w:val="16"/>
    </w:rPr>
  </w:style>
  <w:style w:type="character" w:customStyle="1" w:styleId="a4">
    <w:name w:val="Текст выноски Знак"/>
    <w:basedOn w:val="a0"/>
    <w:link w:val="a3"/>
    <w:uiPriority w:val="99"/>
    <w:semiHidden/>
    <w:rsid w:val="002E2FAD"/>
    <w:rPr>
      <w:rFonts w:ascii="Tahoma" w:eastAsia="Times New Roman" w:hAnsi="Tahoma" w:cs="Tahoma"/>
      <w:snapToGrid w:val="0"/>
      <w:sz w:val="16"/>
      <w:szCs w:val="16"/>
      <w:lang w:val="en-US"/>
    </w:rPr>
  </w:style>
  <w:style w:type="paragraph" w:styleId="a5">
    <w:name w:val="header"/>
    <w:basedOn w:val="a"/>
    <w:link w:val="a6"/>
    <w:uiPriority w:val="99"/>
    <w:unhideWhenUsed/>
    <w:rsid w:val="00936605"/>
    <w:pPr>
      <w:tabs>
        <w:tab w:val="center" w:pos="4677"/>
        <w:tab w:val="right" w:pos="9355"/>
      </w:tabs>
    </w:pPr>
  </w:style>
  <w:style w:type="character" w:customStyle="1" w:styleId="a6">
    <w:name w:val="Верхний колонтитул Знак"/>
    <w:basedOn w:val="a0"/>
    <w:link w:val="a5"/>
    <w:uiPriority w:val="99"/>
    <w:rsid w:val="00936605"/>
    <w:rPr>
      <w:rFonts w:ascii="Times New Roman" w:eastAsia="Times New Roman" w:hAnsi="Times New Roman" w:cs="Times New Roman"/>
      <w:snapToGrid w:val="0"/>
      <w:szCs w:val="24"/>
      <w:lang w:val="en-US"/>
    </w:rPr>
  </w:style>
  <w:style w:type="paragraph" w:styleId="a7">
    <w:name w:val="footer"/>
    <w:basedOn w:val="a"/>
    <w:link w:val="a8"/>
    <w:uiPriority w:val="99"/>
    <w:unhideWhenUsed/>
    <w:qFormat/>
    <w:rsid w:val="002E2FAD"/>
    <w:pPr>
      <w:tabs>
        <w:tab w:val="center" w:pos="4677"/>
        <w:tab w:val="right" w:pos="9355"/>
      </w:tabs>
    </w:pPr>
    <w:rPr>
      <w:snapToGrid/>
    </w:rPr>
  </w:style>
  <w:style w:type="character" w:customStyle="1" w:styleId="a8">
    <w:name w:val="Нижний колонтитул Знак"/>
    <w:basedOn w:val="a0"/>
    <w:link w:val="a7"/>
    <w:uiPriority w:val="99"/>
    <w:rsid w:val="002E2FAD"/>
    <w:rPr>
      <w:rFonts w:ascii="Times New Roman" w:eastAsia="Times New Roman" w:hAnsi="Times New Roman" w:cs="Times New Roman"/>
      <w:snapToGrid w:val="0"/>
      <w:szCs w:val="24"/>
      <w:lang w:val="en-US"/>
    </w:rPr>
  </w:style>
  <w:style w:type="paragraph" w:styleId="a9">
    <w:name w:val="endnote text"/>
    <w:basedOn w:val="a"/>
    <w:link w:val="aa"/>
    <w:semiHidden/>
    <w:rsid w:val="00936605"/>
    <w:pPr>
      <w:ind w:left="720" w:hanging="720"/>
    </w:pPr>
  </w:style>
  <w:style w:type="character" w:customStyle="1" w:styleId="aa">
    <w:name w:val="Текст концевой сноски Знак"/>
    <w:basedOn w:val="a0"/>
    <w:link w:val="a9"/>
    <w:semiHidden/>
    <w:rsid w:val="00936605"/>
    <w:rPr>
      <w:rFonts w:ascii="Times New Roman" w:eastAsia="Times New Roman" w:hAnsi="Times New Roman" w:cs="Times New Roman"/>
      <w:snapToGrid w:val="0"/>
      <w:szCs w:val="24"/>
      <w:lang w:val="en-US"/>
    </w:rPr>
  </w:style>
  <w:style w:type="paragraph" w:styleId="ab">
    <w:name w:val="footnote text"/>
    <w:basedOn w:val="a"/>
    <w:link w:val="ac"/>
    <w:rsid w:val="00936605"/>
    <w:rPr>
      <w:snapToGrid/>
      <w:sz w:val="20"/>
    </w:rPr>
  </w:style>
  <w:style w:type="character" w:customStyle="1" w:styleId="ac">
    <w:name w:val="Текст сноски Знак"/>
    <w:basedOn w:val="a0"/>
    <w:link w:val="ab"/>
    <w:rsid w:val="00936605"/>
    <w:rPr>
      <w:rFonts w:ascii="Times New Roman" w:eastAsia="Times New Roman" w:hAnsi="Times New Roman" w:cs="Times New Roman"/>
      <w:sz w:val="20"/>
      <w:szCs w:val="24"/>
      <w:lang w:val="en-US"/>
    </w:rPr>
  </w:style>
  <w:style w:type="character" w:styleId="ad">
    <w:name w:val="footnote reference"/>
    <w:basedOn w:val="a0"/>
    <w:semiHidden/>
    <w:rsid w:val="00936605"/>
    <w:rPr>
      <w:rFonts w:ascii="Times New Roman" w:hAnsi="Times New Roman"/>
      <w:sz w:val="22"/>
      <w:vertAlign w:val="superscript"/>
    </w:rPr>
  </w:style>
  <w:style w:type="paragraph" w:styleId="ae">
    <w:name w:val="toa heading"/>
    <w:basedOn w:val="a"/>
    <w:next w:val="a"/>
    <w:semiHidden/>
    <w:rsid w:val="002E2FAD"/>
    <w:pPr>
      <w:tabs>
        <w:tab w:val="right" w:pos="9360"/>
      </w:tabs>
      <w:suppressAutoHyphens/>
    </w:pPr>
    <w:rPr>
      <w:snapToGrid/>
    </w:rPr>
  </w:style>
  <w:style w:type="paragraph" w:styleId="af">
    <w:name w:val="caption"/>
    <w:basedOn w:val="a"/>
    <w:next w:val="a"/>
    <w:link w:val="af0"/>
    <w:qFormat/>
    <w:rsid w:val="00936605"/>
    <w:pPr>
      <w:jc w:val="center"/>
    </w:pPr>
    <w:rPr>
      <w:sz w:val="20"/>
    </w:rPr>
  </w:style>
  <w:style w:type="paragraph" w:customStyle="1" w:styleId="Papertitle">
    <w:name w:val="Paper title"/>
    <w:basedOn w:val="af1"/>
    <w:qFormat/>
    <w:rsid w:val="00936605"/>
    <w:pPr>
      <w:contextualSpacing w:val="0"/>
      <w:jc w:val="center"/>
      <w:outlineLvl w:val="0"/>
    </w:pPr>
    <w:rPr>
      <w:rFonts w:ascii="Times New Roman" w:eastAsia="Times New Roman" w:hAnsi="Times New Roman" w:cs="Times New Roman"/>
      <w:b/>
      <w:caps/>
      <w:spacing w:val="0"/>
      <w:kern w:val="0"/>
      <w:sz w:val="28"/>
      <w:szCs w:val="24"/>
    </w:rPr>
  </w:style>
  <w:style w:type="paragraph" w:styleId="21">
    <w:name w:val="Body Text 2"/>
    <w:basedOn w:val="a"/>
    <w:link w:val="22"/>
    <w:semiHidden/>
    <w:rsid w:val="002E2FAD"/>
    <w:pPr>
      <w:tabs>
        <w:tab w:val="left" w:pos="0"/>
      </w:tabs>
      <w:suppressAutoHyphens/>
    </w:pPr>
    <w:rPr>
      <w:snapToGrid/>
    </w:rPr>
  </w:style>
  <w:style w:type="character" w:customStyle="1" w:styleId="22">
    <w:name w:val="Основной текст 2 Знак"/>
    <w:basedOn w:val="a0"/>
    <w:link w:val="21"/>
    <w:semiHidden/>
    <w:rsid w:val="002E2FAD"/>
    <w:rPr>
      <w:rFonts w:ascii="Times New Roman" w:eastAsia="Times New Roman" w:hAnsi="Times New Roman" w:cs="Times New Roman"/>
      <w:snapToGrid w:val="0"/>
      <w:szCs w:val="24"/>
      <w:lang w:val="en-US"/>
    </w:rPr>
  </w:style>
  <w:style w:type="character" w:customStyle="1" w:styleId="12">
    <w:name w:val="Гиперссылка1"/>
    <w:basedOn w:val="a0"/>
    <w:rsid w:val="00936605"/>
    <w:rPr>
      <w:rFonts w:ascii="Times New Roman" w:hAnsi="Times New Roman"/>
      <w:color w:val="0000FF"/>
      <w:sz w:val="20"/>
      <w:u w:val="single"/>
    </w:rPr>
  </w:style>
  <w:style w:type="paragraph" w:customStyle="1" w:styleId="Abstractheading">
    <w:name w:val="Abstract heading"/>
    <w:basedOn w:val="a"/>
    <w:qFormat/>
    <w:rsid w:val="00936605"/>
    <w:pPr>
      <w:jc w:val="center"/>
      <w:outlineLvl w:val="0"/>
    </w:pPr>
    <w:rPr>
      <w:b/>
      <w:caps/>
      <w:kern w:val="28"/>
    </w:rPr>
  </w:style>
  <w:style w:type="paragraph" w:customStyle="1" w:styleId="Authornames">
    <w:name w:val="Author names"/>
    <w:basedOn w:val="a"/>
    <w:qFormat/>
    <w:rsid w:val="001E6385"/>
    <w:pPr>
      <w:suppressAutoHyphens/>
      <w:jc w:val="center"/>
    </w:pPr>
    <w:rPr>
      <w:snapToGrid/>
    </w:rPr>
  </w:style>
  <w:style w:type="paragraph" w:customStyle="1" w:styleId="Abstracttext">
    <w:name w:val="Abstract text"/>
    <w:basedOn w:val="a"/>
    <w:qFormat/>
    <w:rsid w:val="00936605"/>
    <w:pPr>
      <w:suppressAutoHyphens/>
    </w:pPr>
    <w:rPr>
      <w:snapToGrid/>
      <w:sz w:val="20"/>
    </w:rPr>
  </w:style>
  <w:style w:type="character" w:customStyle="1" w:styleId="ReferencesChar">
    <w:name w:val="References Char"/>
    <w:link w:val="References"/>
    <w:locked/>
    <w:rsid w:val="002E2FAD"/>
    <w:rPr>
      <w:rFonts w:cs="Calibri"/>
      <w:sz w:val="20"/>
    </w:rPr>
  </w:style>
  <w:style w:type="paragraph" w:customStyle="1" w:styleId="References">
    <w:name w:val="References"/>
    <w:basedOn w:val="a"/>
    <w:link w:val="ReferencesChar"/>
    <w:qFormat/>
    <w:rsid w:val="002E2FAD"/>
    <w:pPr>
      <w:tabs>
        <w:tab w:val="left" w:pos="360"/>
      </w:tabs>
      <w:autoSpaceDE w:val="0"/>
      <w:autoSpaceDN w:val="0"/>
      <w:spacing w:after="120"/>
    </w:pPr>
    <w:rPr>
      <w:rFonts w:cs="Calibri"/>
      <w:sz w:val="20"/>
    </w:rPr>
  </w:style>
  <w:style w:type="paragraph" w:customStyle="1" w:styleId="13">
    <w:name w:val="Заголовок1"/>
    <w:basedOn w:val="a"/>
    <w:next w:val="a"/>
    <w:link w:val="af2"/>
    <w:uiPriority w:val="10"/>
    <w:qFormat/>
    <w:rsid w:val="002E2FAD"/>
    <w:pPr>
      <w:pBdr>
        <w:bottom w:val="single" w:sz="8" w:space="4" w:color="4F81BD"/>
      </w:pBdr>
      <w:spacing w:after="300"/>
      <w:contextualSpacing/>
    </w:pPr>
    <w:rPr>
      <w:rFonts w:ascii="Cambria" w:hAnsi="Cambria"/>
      <w:snapToGrid/>
      <w:color w:val="17365D"/>
      <w:spacing w:val="5"/>
      <w:kern w:val="28"/>
      <w:sz w:val="52"/>
      <w:szCs w:val="52"/>
    </w:rPr>
  </w:style>
  <w:style w:type="character" w:customStyle="1" w:styleId="af2">
    <w:name w:val="Заголовок Знак"/>
    <w:basedOn w:val="a0"/>
    <w:link w:val="13"/>
    <w:uiPriority w:val="10"/>
    <w:rsid w:val="002E2FAD"/>
    <w:rPr>
      <w:rFonts w:ascii="Cambria" w:eastAsia="Times New Roman" w:hAnsi="Cambria" w:cs="Times New Roman"/>
      <w:snapToGrid w:val="0"/>
      <w:color w:val="17365D"/>
      <w:spacing w:val="5"/>
      <w:kern w:val="28"/>
      <w:sz w:val="52"/>
      <w:szCs w:val="52"/>
      <w:lang w:val="en-US"/>
    </w:rPr>
  </w:style>
  <w:style w:type="paragraph" w:styleId="af3">
    <w:name w:val="Body Text Indent"/>
    <w:basedOn w:val="a"/>
    <w:link w:val="af4"/>
    <w:uiPriority w:val="99"/>
    <w:semiHidden/>
    <w:unhideWhenUsed/>
    <w:rsid w:val="002E2FAD"/>
    <w:pPr>
      <w:spacing w:after="120"/>
      <w:ind w:left="283"/>
    </w:pPr>
    <w:rPr>
      <w:snapToGrid/>
    </w:rPr>
  </w:style>
  <w:style w:type="character" w:customStyle="1" w:styleId="af4">
    <w:name w:val="Основной текст с отступом Знак"/>
    <w:basedOn w:val="a0"/>
    <w:link w:val="af3"/>
    <w:uiPriority w:val="99"/>
    <w:semiHidden/>
    <w:rsid w:val="002E2FAD"/>
    <w:rPr>
      <w:rFonts w:ascii="Times New Roman" w:eastAsia="Times New Roman" w:hAnsi="Times New Roman" w:cs="Times New Roman"/>
      <w:snapToGrid w:val="0"/>
      <w:szCs w:val="24"/>
      <w:lang w:val="en-US"/>
    </w:rPr>
  </w:style>
  <w:style w:type="character" w:customStyle="1" w:styleId="UnresolvedMention">
    <w:name w:val="Unresolved Mention"/>
    <w:basedOn w:val="a0"/>
    <w:uiPriority w:val="99"/>
    <w:semiHidden/>
    <w:unhideWhenUsed/>
    <w:rsid w:val="002E2FAD"/>
    <w:rPr>
      <w:color w:val="605E5C"/>
      <w:shd w:val="clear" w:color="auto" w:fill="E1DFDD"/>
    </w:rPr>
  </w:style>
  <w:style w:type="table" w:customStyle="1" w:styleId="14">
    <w:name w:val="Сетка таблицы1"/>
    <w:basedOn w:val="a1"/>
    <w:next w:val="af5"/>
    <w:uiPriority w:val="59"/>
    <w:rsid w:val="002E2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text">
    <w:name w:val="Reference text"/>
    <w:basedOn w:val="a"/>
    <w:rsid w:val="002E2FAD"/>
    <w:pPr>
      <w:suppressAutoHyphens/>
      <w:overflowPunct w:val="0"/>
      <w:autoSpaceDE w:val="0"/>
      <w:autoSpaceDN w:val="0"/>
      <w:adjustRightInd w:val="0"/>
      <w:spacing w:before="120" w:line="220" w:lineRule="exact"/>
      <w:ind w:left="230" w:hanging="230"/>
    </w:pPr>
    <w:rPr>
      <w:sz w:val="20"/>
      <w:szCs w:val="20"/>
      <w:lang w:val="en-NZ"/>
    </w:rPr>
  </w:style>
  <w:style w:type="paragraph" w:styleId="af6">
    <w:name w:val="List Paragraph"/>
    <w:basedOn w:val="a"/>
    <w:link w:val="af7"/>
    <w:uiPriority w:val="34"/>
    <w:qFormat/>
    <w:rsid w:val="002E2FAD"/>
    <w:pPr>
      <w:ind w:left="720"/>
      <w:contextualSpacing/>
    </w:pPr>
    <w:rPr>
      <w:snapToGrid/>
    </w:rPr>
  </w:style>
  <w:style w:type="paragraph" w:styleId="af1">
    <w:name w:val="Title"/>
    <w:basedOn w:val="a"/>
    <w:next w:val="a"/>
    <w:link w:val="af8"/>
    <w:uiPriority w:val="10"/>
    <w:qFormat/>
    <w:rsid w:val="002E2FAD"/>
    <w:pPr>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1"/>
    <w:uiPriority w:val="10"/>
    <w:rsid w:val="002E2FAD"/>
    <w:rPr>
      <w:rFonts w:asciiTheme="majorHAnsi" w:eastAsiaTheme="majorEastAsia" w:hAnsiTheme="majorHAnsi" w:cstheme="majorBidi"/>
      <w:spacing w:val="-10"/>
      <w:kern w:val="28"/>
      <w:sz w:val="56"/>
      <w:szCs w:val="56"/>
    </w:rPr>
  </w:style>
  <w:style w:type="character" w:styleId="af9">
    <w:name w:val="Hyperlink"/>
    <w:basedOn w:val="a0"/>
    <w:rsid w:val="00936605"/>
    <w:rPr>
      <w:rFonts w:ascii="Times New Roman" w:hAnsi="Times New Roman"/>
      <w:color w:val="0563C1" w:themeColor="hyperlink"/>
      <w:sz w:val="22"/>
      <w:u w:val="single"/>
    </w:rPr>
  </w:style>
  <w:style w:type="table" w:styleId="af5">
    <w:name w:val="Table Grid"/>
    <w:basedOn w:val="a1"/>
    <w:uiPriority w:val="39"/>
    <w:rsid w:val="002E2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2E2FAD"/>
  </w:style>
  <w:style w:type="character" w:styleId="afa">
    <w:name w:val="annotation reference"/>
    <w:basedOn w:val="a0"/>
    <w:semiHidden/>
    <w:unhideWhenUsed/>
    <w:rsid w:val="002E2FAD"/>
    <w:rPr>
      <w:sz w:val="16"/>
      <w:szCs w:val="16"/>
    </w:rPr>
  </w:style>
  <w:style w:type="paragraph" w:styleId="afb">
    <w:name w:val="annotation text"/>
    <w:basedOn w:val="a"/>
    <w:link w:val="afc"/>
    <w:semiHidden/>
    <w:unhideWhenUsed/>
    <w:rsid w:val="002E2FAD"/>
    <w:rPr>
      <w:snapToGrid/>
      <w:sz w:val="20"/>
      <w:szCs w:val="20"/>
    </w:rPr>
  </w:style>
  <w:style w:type="character" w:customStyle="1" w:styleId="afc">
    <w:name w:val="Текст примечания Знак"/>
    <w:basedOn w:val="a0"/>
    <w:link w:val="afb"/>
    <w:semiHidden/>
    <w:rsid w:val="002E2FAD"/>
    <w:rPr>
      <w:rFonts w:ascii="Times New Roman" w:eastAsia="Times New Roman" w:hAnsi="Times New Roman" w:cs="Times New Roman"/>
      <w:snapToGrid w:val="0"/>
      <w:sz w:val="20"/>
      <w:szCs w:val="20"/>
      <w:lang w:val="en-US"/>
    </w:rPr>
  </w:style>
  <w:style w:type="paragraph" w:styleId="afd">
    <w:name w:val="annotation subject"/>
    <w:basedOn w:val="afb"/>
    <w:next w:val="afb"/>
    <w:link w:val="afe"/>
    <w:uiPriority w:val="99"/>
    <w:semiHidden/>
    <w:unhideWhenUsed/>
    <w:rsid w:val="002E2FAD"/>
    <w:rPr>
      <w:b/>
      <w:bCs/>
    </w:rPr>
  </w:style>
  <w:style w:type="character" w:customStyle="1" w:styleId="afe">
    <w:name w:val="Тема примечания Знак"/>
    <w:basedOn w:val="afc"/>
    <w:link w:val="afd"/>
    <w:uiPriority w:val="99"/>
    <w:semiHidden/>
    <w:rsid w:val="002E2FAD"/>
    <w:rPr>
      <w:rFonts w:ascii="Times New Roman" w:eastAsia="Times New Roman" w:hAnsi="Times New Roman" w:cs="Times New Roman"/>
      <w:b/>
      <w:bCs/>
      <w:snapToGrid w:val="0"/>
      <w:sz w:val="20"/>
      <w:szCs w:val="20"/>
      <w:lang w:val="en-US"/>
    </w:rPr>
  </w:style>
  <w:style w:type="character" w:customStyle="1" w:styleId="40">
    <w:name w:val="Заголовок 4 Знак"/>
    <w:basedOn w:val="a0"/>
    <w:link w:val="4"/>
    <w:uiPriority w:val="29"/>
    <w:rsid w:val="002E2FAD"/>
    <w:rPr>
      <w:rFonts w:ascii="Calibri" w:eastAsia="Times New Roman" w:hAnsi="Calibri" w:cs="Times New Roman"/>
      <w:b/>
      <w:color w:val="943634"/>
      <w:spacing w:val="10"/>
      <w:lang w:val="en-US"/>
    </w:rPr>
  </w:style>
  <w:style w:type="character" w:customStyle="1" w:styleId="50">
    <w:name w:val="Заголовок 5 Знак"/>
    <w:basedOn w:val="a0"/>
    <w:link w:val="5"/>
    <w:uiPriority w:val="9"/>
    <w:rsid w:val="002E2FAD"/>
    <w:rPr>
      <w:rFonts w:ascii="Calibri" w:eastAsia="Times New Roman" w:hAnsi="Calibri" w:cs="Times New Roman"/>
      <w:caps/>
      <w:color w:val="365F91"/>
      <w:spacing w:val="10"/>
      <w:lang w:val="en-US"/>
    </w:rPr>
  </w:style>
  <w:style w:type="character" w:customStyle="1" w:styleId="60">
    <w:name w:val="Заголовок 6 Знак"/>
    <w:basedOn w:val="a0"/>
    <w:link w:val="6"/>
    <w:uiPriority w:val="9"/>
    <w:semiHidden/>
    <w:rsid w:val="002E2FAD"/>
    <w:rPr>
      <w:rFonts w:ascii="Calibri" w:eastAsia="Times New Roman" w:hAnsi="Calibri" w:cs="Times New Roman"/>
      <w:caps/>
      <w:color w:val="365F91"/>
      <w:spacing w:val="10"/>
      <w:lang w:val="en-US"/>
    </w:rPr>
  </w:style>
  <w:style w:type="character" w:customStyle="1" w:styleId="70">
    <w:name w:val="Заголовок 7 Знак"/>
    <w:basedOn w:val="a0"/>
    <w:link w:val="7"/>
    <w:uiPriority w:val="9"/>
    <w:semiHidden/>
    <w:rsid w:val="002E2FAD"/>
    <w:rPr>
      <w:rFonts w:ascii="Calibri" w:eastAsia="Times New Roman" w:hAnsi="Calibri" w:cs="Times New Roman"/>
      <w:caps/>
      <w:color w:val="365F91"/>
      <w:spacing w:val="10"/>
      <w:lang w:val="en-US"/>
    </w:rPr>
  </w:style>
  <w:style w:type="character" w:customStyle="1" w:styleId="80">
    <w:name w:val="Заголовок 8 Знак"/>
    <w:basedOn w:val="a0"/>
    <w:link w:val="8"/>
    <w:uiPriority w:val="9"/>
    <w:semiHidden/>
    <w:rsid w:val="002E2FAD"/>
    <w:rPr>
      <w:rFonts w:ascii="Calibri" w:eastAsia="Times New Roman" w:hAnsi="Calibri" w:cs="Times New Roman"/>
      <w:caps/>
      <w:spacing w:val="10"/>
      <w:sz w:val="18"/>
      <w:szCs w:val="18"/>
      <w:lang w:val="en-US"/>
    </w:rPr>
  </w:style>
  <w:style w:type="character" w:customStyle="1" w:styleId="90">
    <w:name w:val="Заголовок 9 Знак"/>
    <w:basedOn w:val="a0"/>
    <w:link w:val="9"/>
    <w:uiPriority w:val="9"/>
    <w:semiHidden/>
    <w:rsid w:val="002E2FAD"/>
    <w:rPr>
      <w:rFonts w:ascii="Calibri" w:eastAsia="Times New Roman" w:hAnsi="Calibri" w:cs="Times New Roman"/>
      <w:i/>
      <w:caps/>
      <w:spacing w:val="10"/>
      <w:sz w:val="18"/>
      <w:szCs w:val="18"/>
      <w:lang w:val="en-US"/>
    </w:rPr>
  </w:style>
  <w:style w:type="numbering" w:customStyle="1" w:styleId="31">
    <w:name w:val="Нет списка3"/>
    <w:next w:val="a2"/>
    <w:uiPriority w:val="99"/>
    <w:semiHidden/>
    <w:unhideWhenUsed/>
    <w:rsid w:val="002E2FAD"/>
  </w:style>
  <w:style w:type="paragraph" w:styleId="aff">
    <w:name w:val="Subtitle"/>
    <w:basedOn w:val="a"/>
    <w:next w:val="a"/>
    <w:link w:val="aff0"/>
    <w:uiPriority w:val="11"/>
    <w:qFormat/>
    <w:rsid w:val="002E2FAD"/>
    <w:pPr>
      <w:spacing w:after="1000"/>
    </w:pPr>
    <w:rPr>
      <w:rFonts w:ascii="Calibri" w:hAnsi="Calibri"/>
      <w:caps/>
      <w:color w:val="595959"/>
      <w:spacing w:val="10"/>
    </w:rPr>
  </w:style>
  <w:style w:type="character" w:customStyle="1" w:styleId="aff0">
    <w:name w:val="Подзаголовок Знак"/>
    <w:basedOn w:val="a0"/>
    <w:link w:val="aff"/>
    <w:uiPriority w:val="11"/>
    <w:rsid w:val="002E2FAD"/>
    <w:rPr>
      <w:rFonts w:ascii="Calibri" w:eastAsia="Times New Roman" w:hAnsi="Calibri" w:cs="Times New Roman"/>
      <w:caps/>
      <w:color w:val="595959"/>
      <w:spacing w:val="10"/>
      <w:szCs w:val="24"/>
      <w:lang w:val="en-US"/>
    </w:rPr>
  </w:style>
  <w:style w:type="character" w:styleId="aff1">
    <w:name w:val="Strong"/>
    <w:uiPriority w:val="22"/>
    <w:qFormat/>
    <w:rsid w:val="002E2FAD"/>
    <w:rPr>
      <w:b/>
      <w:bCs/>
    </w:rPr>
  </w:style>
  <w:style w:type="character" w:styleId="aff2">
    <w:name w:val="Emphasis"/>
    <w:uiPriority w:val="20"/>
    <w:qFormat/>
    <w:rsid w:val="002E2FAD"/>
    <w:rPr>
      <w:i/>
      <w:caps w:val="0"/>
      <w:color w:val="auto"/>
      <w:spacing w:val="5"/>
    </w:rPr>
  </w:style>
  <w:style w:type="paragraph" w:styleId="aff3">
    <w:name w:val="No Spacing"/>
    <w:basedOn w:val="a"/>
    <w:link w:val="aff4"/>
    <w:uiPriority w:val="1"/>
    <w:qFormat/>
    <w:rsid w:val="002E2FAD"/>
    <w:rPr>
      <w:rFonts w:ascii="Calibri" w:hAnsi="Calibri"/>
      <w:szCs w:val="20"/>
    </w:rPr>
  </w:style>
  <w:style w:type="character" w:customStyle="1" w:styleId="aff4">
    <w:name w:val="Без интервала Знак"/>
    <w:basedOn w:val="a0"/>
    <w:link w:val="aff3"/>
    <w:uiPriority w:val="1"/>
    <w:rsid w:val="002E2FAD"/>
    <w:rPr>
      <w:rFonts w:ascii="Calibri" w:eastAsia="Times New Roman" w:hAnsi="Calibri" w:cs="Times New Roman"/>
      <w:szCs w:val="20"/>
      <w:lang w:val="en-US"/>
    </w:rPr>
  </w:style>
  <w:style w:type="character" w:customStyle="1" w:styleId="af7">
    <w:name w:val="Абзац списка Знак"/>
    <w:basedOn w:val="a0"/>
    <w:link w:val="af6"/>
    <w:uiPriority w:val="34"/>
    <w:rsid w:val="002E2FAD"/>
    <w:rPr>
      <w:rFonts w:ascii="Times New Roman" w:eastAsia="Times New Roman" w:hAnsi="Times New Roman" w:cs="Times New Roman"/>
      <w:snapToGrid w:val="0"/>
      <w:szCs w:val="24"/>
      <w:lang w:val="en-US"/>
    </w:rPr>
  </w:style>
  <w:style w:type="paragraph" w:styleId="24">
    <w:name w:val="Quote"/>
    <w:basedOn w:val="a"/>
    <w:next w:val="a"/>
    <w:link w:val="25"/>
    <w:uiPriority w:val="29"/>
    <w:qFormat/>
    <w:rsid w:val="002E2FAD"/>
    <w:pPr>
      <w:spacing w:after="200" w:line="276" w:lineRule="auto"/>
    </w:pPr>
    <w:rPr>
      <w:rFonts w:ascii="Calibri" w:hAnsi="Calibri"/>
      <w:i/>
      <w:iCs/>
      <w:szCs w:val="20"/>
    </w:rPr>
  </w:style>
  <w:style w:type="character" w:customStyle="1" w:styleId="25">
    <w:name w:val="Цитата 2 Знак"/>
    <w:basedOn w:val="a0"/>
    <w:link w:val="24"/>
    <w:uiPriority w:val="29"/>
    <w:rsid w:val="002E2FAD"/>
    <w:rPr>
      <w:rFonts w:ascii="Calibri" w:eastAsia="Times New Roman" w:hAnsi="Calibri" w:cs="Times New Roman"/>
      <w:i/>
      <w:iCs/>
      <w:szCs w:val="20"/>
      <w:lang w:val="en-US"/>
    </w:rPr>
  </w:style>
  <w:style w:type="paragraph" w:styleId="aff5">
    <w:name w:val="Intense Quote"/>
    <w:basedOn w:val="a"/>
    <w:next w:val="a"/>
    <w:link w:val="aff6"/>
    <w:uiPriority w:val="30"/>
    <w:qFormat/>
    <w:rsid w:val="002E2FAD"/>
    <w:pPr>
      <w:pBdr>
        <w:top w:val="single" w:sz="4" w:space="10" w:color="4F81BD"/>
        <w:left w:val="single" w:sz="4" w:space="10" w:color="4F81BD"/>
      </w:pBdr>
      <w:spacing w:line="276" w:lineRule="auto"/>
      <w:ind w:left="1296" w:right="1152"/>
    </w:pPr>
    <w:rPr>
      <w:rFonts w:ascii="Calibri" w:hAnsi="Calibri"/>
      <w:i/>
      <w:iCs/>
      <w:color w:val="4F81BD"/>
      <w:szCs w:val="20"/>
    </w:rPr>
  </w:style>
  <w:style w:type="character" w:customStyle="1" w:styleId="aff6">
    <w:name w:val="Выделенная цитата Знак"/>
    <w:basedOn w:val="a0"/>
    <w:link w:val="aff5"/>
    <w:uiPriority w:val="30"/>
    <w:rsid w:val="002E2FAD"/>
    <w:rPr>
      <w:rFonts w:ascii="Calibri" w:eastAsia="Times New Roman" w:hAnsi="Calibri" w:cs="Times New Roman"/>
      <w:i/>
      <w:iCs/>
      <w:color w:val="4F81BD"/>
      <w:szCs w:val="20"/>
      <w:lang w:val="en-US"/>
    </w:rPr>
  </w:style>
  <w:style w:type="character" w:styleId="aff7">
    <w:name w:val="Subtle Emphasis"/>
    <w:uiPriority w:val="19"/>
    <w:qFormat/>
    <w:rsid w:val="002E2FAD"/>
    <w:rPr>
      <w:i/>
      <w:iCs/>
      <w:color w:val="943634"/>
    </w:rPr>
  </w:style>
  <w:style w:type="character" w:styleId="aff8">
    <w:name w:val="Intense Emphasis"/>
    <w:uiPriority w:val="21"/>
    <w:qFormat/>
    <w:rsid w:val="002E2FAD"/>
    <w:rPr>
      <w:b/>
      <w:bCs/>
      <w:caps/>
      <w:color w:val="243F60"/>
      <w:spacing w:val="10"/>
    </w:rPr>
  </w:style>
  <w:style w:type="character" w:styleId="aff9">
    <w:name w:val="Subtle Reference"/>
    <w:uiPriority w:val="31"/>
    <w:qFormat/>
    <w:rsid w:val="002E2FAD"/>
    <w:rPr>
      <w:b/>
      <w:bCs/>
      <w:color w:val="4F81BD"/>
    </w:rPr>
  </w:style>
  <w:style w:type="character" w:styleId="affa">
    <w:name w:val="Intense Reference"/>
    <w:uiPriority w:val="32"/>
    <w:qFormat/>
    <w:rsid w:val="002E2FAD"/>
    <w:rPr>
      <w:b/>
      <w:bCs/>
      <w:i/>
      <w:iCs/>
      <w:caps/>
      <w:color w:val="4F81BD"/>
    </w:rPr>
  </w:style>
  <w:style w:type="character" w:styleId="affb">
    <w:name w:val="Book Title"/>
    <w:uiPriority w:val="33"/>
    <w:qFormat/>
    <w:rsid w:val="002E2FAD"/>
    <w:rPr>
      <w:b/>
      <w:bCs/>
      <w:i/>
      <w:iCs/>
      <w:spacing w:val="9"/>
    </w:rPr>
  </w:style>
  <w:style w:type="paragraph" w:styleId="affc">
    <w:name w:val="Normal (Web)"/>
    <w:basedOn w:val="a"/>
    <w:uiPriority w:val="99"/>
    <w:unhideWhenUsed/>
    <w:rsid w:val="002E2FAD"/>
    <w:pPr>
      <w:spacing w:before="100" w:beforeAutospacing="1" w:after="100" w:afterAutospacing="1"/>
    </w:pPr>
  </w:style>
  <w:style w:type="paragraph" w:customStyle="1" w:styleId="text">
    <w:name w:val="text"/>
    <w:basedOn w:val="a"/>
    <w:rsid w:val="002E2FAD"/>
    <w:pPr>
      <w:spacing w:line="280" w:lineRule="exact"/>
      <w:ind w:left="1440" w:firstLine="720"/>
    </w:pPr>
    <w:rPr>
      <w:rFonts w:ascii="Palatino Linotype" w:hAnsi="Palatino Linotype"/>
      <w:szCs w:val="20"/>
    </w:rPr>
  </w:style>
  <w:style w:type="paragraph" w:customStyle="1" w:styleId="head-A">
    <w:name w:val="head-A"/>
    <w:basedOn w:val="a"/>
    <w:next w:val="text-no-para"/>
    <w:rsid w:val="002E2FAD"/>
    <w:pPr>
      <w:keepNext/>
      <w:suppressAutoHyphens/>
      <w:spacing w:before="480" w:after="240"/>
      <w:outlineLvl w:val="1"/>
    </w:pPr>
    <w:rPr>
      <w:rFonts w:ascii="Franklin Gothic Demi" w:hAnsi="Franklin Gothic Demi"/>
      <w:sz w:val="32"/>
      <w:szCs w:val="20"/>
    </w:rPr>
  </w:style>
  <w:style w:type="paragraph" w:customStyle="1" w:styleId="text-no-para">
    <w:name w:val="text-no-para"/>
    <w:basedOn w:val="text"/>
    <w:next w:val="text"/>
    <w:rsid w:val="002E2FAD"/>
    <w:pPr>
      <w:ind w:firstLine="0"/>
    </w:pPr>
  </w:style>
  <w:style w:type="paragraph" w:customStyle="1" w:styleId="head-B">
    <w:name w:val="head-B"/>
    <w:basedOn w:val="text-no-para"/>
    <w:next w:val="text-no-para"/>
    <w:rsid w:val="002E2FAD"/>
    <w:pPr>
      <w:keepNext/>
      <w:suppressAutoHyphens/>
      <w:spacing w:before="360" w:after="120"/>
      <w:jc w:val="left"/>
      <w:outlineLvl w:val="2"/>
    </w:pPr>
    <w:rPr>
      <w:rFonts w:ascii="Franklin Gothic Demi" w:hAnsi="Franklin Gothic Demi"/>
      <w:i/>
    </w:rPr>
  </w:style>
  <w:style w:type="paragraph" w:customStyle="1" w:styleId="chap-start">
    <w:name w:val="chap-start"/>
    <w:basedOn w:val="text"/>
    <w:next w:val="text"/>
    <w:rsid w:val="002E2FAD"/>
    <w:pPr>
      <w:spacing w:before="480"/>
      <w:ind w:firstLine="0"/>
    </w:pPr>
  </w:style>
  <w:style w:type="paragraph" w:customStyle="1" w:styleId="chap-subtitle">
    <w:name w:val="chap-subtitle"/>
    <w:basedOn w:val="a"/>
    <w:next w:val="a"/>
    <w:rsid w:val="002E2FAD"/>
    <w:pPr>
      <w:suppressAutoHyphens/>
      <w:spacing w:before="240" w:line="360" w:lineRule="auto"/>
      <w:jc w:val="center"/>
    </w:pPr>
    <w:rPr>
      <w:rFonts w:ascii="Times" w:hAnsi="Times"/>
      <w:b/>
      <w:i/>
      <w:sz w:val="28"/>
      <w:szCs w:val="20"/>
    </w:rPr>
  </w:style>
  <w:style w:type="character" w:customStyle="1" w:styleId="15">
    <w:name w:val="Текст примечания Знак1"/>
    <w:basedOn w:val="a0"/>
    <w:uiPriority w:val="99"/>
    <w:semiHidden/>
    <w:rsid w:val="002E2FAD"/>
    <w:rPr>
      <w:rFonts w:ascii="Times New Roman" w:eastAsia="Times New Roman" w:hAnsi="Times New Roman" w:cs="Times New Roman"/>
      <w:snapToGrid w:val="0"/>
      <w:sz w:val="20"/>
      <w:szCs w:val="20"/>
      <w:lang w:val="en-US"/>
    </w:rPr>
  </w:style>
  <w:style w:type="character" w:customStyle="1" w:styleId="16">
    <w:name w:val="Тема примечания Знак1"/>
    <w:basedOn w:val="15"/>
    <w:uiPriority w:val="99"/>
    <w:semiHidden/>
    <w:rsid w:val="002E2FAD"/>
    <w:rPr>
      <w:rFonts w:ascii="Times New Roman" w:eastAsia="Times New Roman" w:hAnsi="Times New Roman" w:cs="Times New Roman"/>
      <w:b/>
      <w:bCs/>
      <w:snapToGrid w:val="0"/>
      <w:sz w:val="20"/>
      <w:szCs w:val="20"/>
      <w:lang w:val="en-US"/>
    </w:rPr>
  </w:style>
  <w:style w:type="paragraph" w:customStyle="1" w:styleId="Table">
    <w:name w:val="Table"/>
    <w:basedOn w:val="a"/>
    <w:qFormat/>
    <w:rsid w:val="002E2FAD"/>
    <w:rPr>
      <w:rFonts w:ascii="Calibri" w:hAnsi="Calibri"/>
      <w:sz w:val="20"/>
      <w:szCs w:val="20"/>
    </w:rPr>
  </w:style>
  <w:style w:type="table" w:customStyle="1" w:styleId="26">
    <w:name w:val="Сетка таблицы2"/>
    <w:basedOn w:val="a1"/>
    <w:next w:val="af5"/>
    <w:uiPriority w:val="59"/>
    <w:rsid w:val="002E2FAD"/>
    <w:pPr>
      <w:spacing w:after="0" w:line="240" w:lineRule="auto"/>
    </w:pPr>
    <w:rPr>
      <w:rFonts w:ascii="Calibri" w:eastAsia="Times New Roman" w:hAnsi="Calibri"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ize2">
    <w:name w:val="fontsize2"/>
    <w:basedOn w:val="a0"/>
    <w:rsid w:val="002E2FAD"/>
  </w:style>
  <w:style w:type="character" w:customStyle="1" w:styleId="nlmstring-name">
    <w:name w:val="nlm_string-name"/>
    <w:basedOn w:val="a0"/>
    <w:rsid w:val="002E2FAD"/>
  </w:style>
  <w:style w:type="paragraph" w:styleId="17">
    <w:name w:val="toc 1"/>
    <w:basedOn w:val="a"/>
    <w:next w:val="a"/>
    <w:autoRedefine/>
    <w:uiPriority w:val="39"/>
    <w:unhideWhenUsed/>
    <w:rsid w:val="002E2FAD"/>
    <w:pPr>
      <w:keepNext/>
      <w:tabs>
        <w:tab w:val="right" w:leader="dot" w:pos="9350"/>
      </w:tabs>
      <w:spacing w:before="120" w:line="276" w:lineRule="auto"/>
    </w:pPr>
    <w:rPr>
      <w:rFonts w:ascii="Calibri" w:hAnsi="Calibri"/>
      <w:b/>
      <w:caps/>
      <w:color w:val="943634"/>
      <w:sz w:val="28"/>
      <w:szCs w:val="20"/>
    </w:rPr>
  </w:style>
  <w:style w:type="paragraph" w:styleId="27">
    <w:name w:val="toc 2"/>
    <w:basedOn w:val="a"/>
    <w:next w:val="a"/>
    <w:autoRedefine/>
    <w:uiPriority w:val="39"/>
    <w:unhideWhenUsed/>
    <w:rsid w:val="002E2FAD"/>
    <w:pPr>
      <w:spacing w:line="276" w:lineRule="auto"/>
    </w:pPr>
    <w:rPr>
      <w:rFonts w:ascii="Calibri" w:hAnsi="Calibri"/>
      <w:b/>
      <w:szCs w:val="20"/>
    </w:rPr>
  </w:style>
  <w:style w:type="paragraph" w:styleId="32">
    <w:name w:val="toc 3"/>
    <w:basedOn w:val="a"/>
    <w:next w:val="a"/>
    <w:autoRedefine/>
    <w:uiPriority w:val="39"/>
    <w:unhideWhenUsed/>
    <w:rsid w:val="002E2FAD"/>
    <w:pPr>
      <w:spacing w:line="276" w:lineRule="auto"/>
      <w:ind w:left="480"/>
    </w:pPr>
    <w:rPr>
      <w:rFonts w:ascii="Calibri" w:hAnsi="Calibri"/>
      <w:szCs w:val="20"/>
    </w:rPr>
  </w:style>
  <w:style w:type="character" w:customStyle="1" w:styleId="InternalLink">
    <w:name w:val="InternalLink"/>
    <w:basedOn w:val="a0"/>
    <w:uiPriority w:val="1"/>
    <w:rsid w:val="002E2FAD"/>
    <w:rPr>
      <w:i/>
      <w:color w:val="943634"/>
    </w:rPr>
  </w:style>
  <w:style w:type="paragraph" w:customStyle="1" w:styleId="IGC2017-Author">
    <w:name w:val="IGC2017-Author"/>
    <w:basedOn w:val="a"/>
    <w:autoRedefine/>
    <w:uiPriority w:val="1"/>
    <w:qFormat/>
    <w:rsid w:val="002E2FAD"/>
    <w:rPr>
      <w:rFonts w:ascii="Arial" w:hAnsi="Arial" w:cs="Arial"/>
      <w:b/>
      <w:sz w:val="24"/>
    </w:rPr>
  </w:style>
  <w:style w:type="paragraph" w:customStyle="1" w:styleId="IGC2017-EmailID">
    <w:name w:val="IGC2017-Email ID"/>
    <w:basedOn w:val="a"/>
    <w:next w:val="a"/>
    <w:autoRedefine/>
    <w:uiPriority w:val="3"/>
    <w:qFormat/>
    <w:rsid w:val="002E2FAD"/>
    <w:pPr>
      <w:spacing w:after="180"/>
    </w:pPr>
    <w:rPr>
      <w:rFonts w:ascii="Arial" w:hAnsi="Arial" w:cs="Arial"/>
      <w:iCs/>
      <w:sz w:val="18"/>
      <w:szCs w:val="18"/>
    </w:rPr>
  </w:style>
  <w:style w:type="paragraph" w:customStyle="1" w:styleId="IGC2017-Affiliation">
    <w:name w:val="IGC2017-Affiliation"/>
    <w:basedOn w:val="a"/>
    <w:next w:val="IGC2017-EmailID"/>
    <w:autoRedefine/>
    <w:uiPriority w:val="2"/>
    <w:qFormat/>
    <w:rsid w:val="002E2FAD"/>
    <w:rPr>
      <w:i/>
      <w:iCs/>
      <w:sz w:val="16"/>
      <w:szCs w:val="16"/>
    </w:rPr>
  </w:style>
  <w:style w:type="paragraph" w:customStyle="1" w:styleId="IGC2017abstractCaptions">
    <w:name w:val="IGC2017 abstract Captions"/>
    <w:basedOn w:val="a"/>
    <w:uiPriority w:val="29"/>
    <w:rsid w:val="002E2FAD"/>
    <w:pPr>
      <w:spacing w:before="40" w:after="40"/>
      <w:jc w:val="center"/>
    </w:pPr>
    <w:rPr>
      <w:sz w:val="16"/>
      <w:szCs w:val="16"/>
    </w:rPr>
  </w:style>
  <w:style w:type="character" w:customStyle="1" w:styleId="A00">
    <w:name w:val="A0"/>
    <w:uiPriority w:val="99"/>
    <w:rsid w:val="002E2FAD"/>
    <w:rPr>
      <w:b/>
      <w:bCs/>
      <w:color w:val="000000"/>
      <w:sz w:val="18"/>
      <w:szCs w:val="18"/>
    </w:rPr>
  </w:style>
  <w:style w:type="paragraph" w:customStyle="1" w:styleId="Author">
    <w:name w:val="Author"/>
    <w:autoRedefine/>
    <w:rsid w:val="002E2FAD"/>
    <w:pPr>
      <w:snapToGrid w:val="0"/>
      <w:spacing w:after="120" w:line="240" w:lineRule="auto"/>
      <w:jc w:val="center"/>
    </w:pPr>
    <w:rPr>
      <w:rFonts w:ascii="Times New Roman" w:eastAsia="PMingLiU" w:hAnsi="Times New Roman" w:cs="Times New Roman"/>
      <w:kern w:val="2"/>
      <w:sz w:val="24"/>
      <w:szCs w:val="24"/>
      <w:lang w:val="en-GB" w:eastAsia="zh-TW"/>
    </w:rPr>
  </w:style>
  <w:style w:type="paragraph" w:styleId="affd">
    <w:name w:val="Body Text"/>
    <w:basedOn w:val="a"/>
    <w:link w:val="affe"/>
    <w:rsid w:val="002E2FAD"/>
    <w:rPr>
      <w:szCs w:val="20"/>
    </w:rPr>
  </w:style>
  <w:style w:type="character" w:customStyle="1" w:styleId="affe">
    <w:name w:val="Основной текст Знак"/>
    <w:basedOn w:val="a0"/>
    <w:link w:val="affd"/>
    <w:rsid w:val="002E2FAD"/>
    <w:rPr>
      <w:rFonts w:ascii="Times New Roman" w:eastAsia="Times New Roman" w:hAnsi="Times New Roman" w:cs="Times New Roman"/>
      <w:szCs w:val="20"/>
      <w:lang w:val="en-US"/>
    </w:rPr>
  </w:style>
  <w:style w:type="paragraph" w:customStyle="1" w:styleId="IGC2017-Title">
    <w:name w:val="IGC2017-Title"/>
    <w:basedOn w:val="a"/>
    <w:autoRedefine/>
    <w:qFormat/>
    <w:rsid w:val="002E2FAD"/>
    <w:pPr>
      <w:spacing w:before="220" w:after="240"/>
      <w:jc w:val="center"/>
    </w:pPr>
    <w:rPr>
      <w:rFonts w:ascii="Arial" w:hAnsi="Arial" w:cs="Arial"/>
      <w:b/>
      <w:sz w:val="28"/>
    </w:rPr>
  </w:style>
  <w:style w:type="paragraph" w:customStyle="1" w:styleId="Keywords">
    <w:name w:val="Keywords"/>
    <w:basedOn w:val="a"/>
    <w:uiPriority w:val="29"/>
    <w:qFormat/>
    <w:rsid w:val="002E2FAD"/>
    <w:pPr>
      <w:spacing w:after="120"/>
    </w:pPr>
    <w:rPr>
      <w:i/>
      <w:sz w:val="18"/>
      <w:szCs w:val="16"/>
    </w:rPr>
  </w:style>
  <w:style w:type="paragraph" w:customStyle="1" w:styleId="IGC2017-Abstractbodytext">
    <w:name w:val="IGC2017-Abstract body text"/>
    <w:basedOn w:val="a"/>
    <w:uiPriority w:val="29"/>
    <w:qFormat/>
    <w:rsid w:val="002E2FAD"/>
    <w:pPr>
      <w:spacing w:after="120"/>
    </w:pPr>
    <w:rPr>
      <w:sz w:val="18"/>
      <w:szCs w:val="16"/>
    </w:rPr>
  </w:style>
  <w:style w:type="paragraph" w:customStyle="1" w:styleId="Autor1">
    <w:name w:val="Autor1"/>
    <w:basedOn w:val="a"/>
    <w:autoRedefine/>
    <w:rsid w:val="002E2FAD"/>
    <w:pPr>
      <w:jc w:val="center"/>
    </w:pPr>
    <w:rPr>
      <w:szCs w:val="18"/>
      <w:lang w:eastAsia="pt-BR"/>
    </w:rPr>
  </w:style>
  <w:style w:type="paragraph" w:customStyle="1" w:styleId="EndNoteBibliographyTitle">
    <w:name w:val="EndNote Bibliography Title"/>
    <w:basedOn w:val="a"/>
    <w:link w:val="EndNoteBibliographyTitleChar"/>
    <w:rsid w:val="002E2FAD"/>
    <w:pPr>
      <w:jc w:val="center"/>
    </w:pPr>
    <w:rPr>
      <w:rFonts w:eastAsia="Calibri"/>
      <w:noProof/>
      <w:szCs w:val="20"/>
    </w:rPr>
  </w:style>
  <w:style w:type="character" w:customStyle="1" w:styleId="EndNoteBibliographyTitleChar">
    <w:name w:val="EndNote Bibliography Title Char"/>
    <w:basedOn w:val="af7"/>
    <w:link w:val="EndNoteBibliographyTitle"/>
    <w:rsid w:val="002E2FAD"/>
    <w:rPr>
      <w:rFonts w:ascii="Times New Roman" w:eastAsia="Calibri" w:hAnsi="Times New Roman" w:cs="Times New Roman"/>
      <w:noProof/>
      <w:snapToGrid/>
      <w:szCs w:val="20"/>
      <w:lang w:val="en-US"/>
    </w:rPr>
  </w:style>
  <w:style w:type="paragraph" w:customStyle="1" w:styleId="EndNoteBibliography">
    <w:name w:val="EndNote Bibliography"/>
    <w:basedOn w:val="a"/>
    <w:link w:val="EndNoteBibliographyChar"/>
    <w:rsid w:val="002E2FAD"/>
    <w:rPr>
      <w:rFonts w:eastAsia="Calibri"/>
      <w:noProof/>
      <w:szCs w:val="20"/>
    </w:rPr>
  </w:style>
  <w:style w:type="character" w:customStyle="1" w:styleId="EndNoteBibliographyChar">
    <w:name w:val="EndNote Bibliography Char"/>
    <w:basedOn w:val="af7"/>
    <w:link w:val="EndNoteBibliography"/>
    <w:rsid w:val="002E2FAD"/>
    <w:rPr>
      <w:rFonts w:ascii="Times New Roman" w:eastAsia="Calibri" w:hAnsi="Times New Roman" w:cs="Times New Roman"/>
      <w:noProof/>
      <w:snapToGrid/>
      <w:szCs w:val="20"/>
      <w:lang w:val="en-US"/>
    </w:rPr>
  </w:style>
  <w:style w:type="character" w:styleId="afff">
    <w:name w:val="Placeholder Text"/>
    <w:basedOn w:val="a0"/>
    <w:uiPriority w:val="99"/>
    <w:semiHidden/>
    <w:rsid w:val="002E2FAD"/>
    <w:rPr>
      <w:color w:val="808080"/>
    </w:rPr>
  </w:style>
  <w:style w:type="paragraph" w:styleId="afff0">
    <w:name w:val="TOC Heading"/>
    <w:basedOn w:val="1"/>
    <w:next w:val="a"/>
    <w:uiPriority w:val="39"/>
    <w:semiHidden/>
    <w:unhideWhenUsed/>
    <w:qFormat/>
    <w:rsid w:val="002E2FAD"/>
    <w:pPr>
      <w:widowControl/>
      <w:pBdr>
        <w:top w:val="single" w:sz="24" w:space="0" w:color="943634"/>
        <w:left w:val="single" w:sz="24" w:space="0" w:color="943634"/>
        <w:bottom w:val="single" w:sz="24" w:space="0" w:color="943634"/>
        <w:right w:val="single" w:sz="24" w:space="0" w:color="943634"/>
      </w:pBdr>
      <w:shd w:val="clear" w:color="auto" w:fill="943634"/>
      <w:suppressAutoHyphens w:val="0"/>
      <w:spacing w:after="480" w:line="276" w:lineRule="auto"/>
      <w:ind w:left="270" w:hanging="270"/>
      <w:outlineLvl w:val="9"/>
    </w:pPr>
    <w:rPr>
      <w:rFonts w:ascii="Calibri" w:hAnsi="Calibri"/>
      <w:bCs/>
      <w:snapToGrid/>
      <w:color w:val="FFFFFF"/>
      <w:spacing w:val="15"/>
      <w:szCs w:val="22"/>
    </w:rPr>
  </w:style>
  <w:style w:type="paragraph" w:styleId="afff1">
    <w:name w:val="Revision"/>
    <w:hidden/>
    <w:uiPriority w:val="99"/>
    <w:semiHidden/>
    <w:rsid w:val="002E2FAD"/>
    <w:pPr>
      <w:spacing w:after="0" w:line="240" w:lineRule="auto"/>
    </w:pPr>
    <w:rPr>
      <w:rFonts w:ascii="Calibri" w:eastAsia="Times New Roman" w:hAnsi="Calibri" w:cs="Times New Roman"/>
      <w:sz w:val="24"/>
      <w:szCs w:val="20"/>
      <w:lang w:val="en-US"/>
    </w:rPr>
  </w:style>
  <w:style w:type="table" w:customStyle="1" w:styleId="MediumShading1-Accent11">
    <w:name w:val="Medium Shading 1 - Accent 11"/>
    <w:basedOn w:val="a1"/>
    <w:uiPriority w:val="63"/>
    <w:rsid w:val="002E2FAD"/>
    <w:pPr>
      <w:spacing w:after="0" w:line="240" w:lineRule="auto"/>
    </w:pPr>
    <w:rPr>
      <w:rFonts w:ascii="Calibri" w:eastAsia="Times New Roman" w:hAnsi="Calibri" w:cs="Times New Roman"/>
      <w:sz w:val="20"/>
      <w:szCs w:val="20"/>
      <w:lang w:val="en-IN" w:eastAsia="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a1"/>
    <w:uiPriority w:val="60"/>
    <w:rsid w:val="002E2FAD"/>
    <w:pPr>
      <w:spacing w:after="0" w:line="240" w:lineRule="auto"/>
    </w:pPr>
    <w:rPr>
      <w:rFonts w:ascii="Calibri" w:eastAsia="Times New Roman" w:hAnsi="Calibri" w:cs="Times New Roman"/>
      <w:color w:val="365F91"/>
      <w:sz w:val="20"/>
      <w:szCs w:val="20"/>
      <w:lang w:val="en-IN"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f2">
    <w:name w:val="FollowedHyperlink"/>
    <w:basedOn w:val="a0"/>
    <w:uiPriority w:val="99"/>
    <w:semiHidden/>
    <w:unhideWhenUsed/>
    <w:rsid w:val="002E2FAD"/>
    <w:rPr>
      <w:color w:val="800080"/>
      <w:u w:val="single"/>
    </w:rPr>
  </w:style>
  <w:style w:type="table" w:customStyle="1" w:styleId="LightList-Accent11">
    <w:name w:val="Light List - Accent 11"/>
    <w:basedOn w:val="a1"/>
    <w:uiPriority w:val="61"/>
    <w:rsid w:val="002E2FAD"/>
    <w:pPr>
      <w:spacing w:after="0" w:line="240" w:lineRule="auto"/>
    </w:pPr>
    <w:rPr>
      <w:rFonts w:ascii="Calibri" w:eastAsia="Times New Roman" w:hAnsi="Calibri" w:cs="Times New Roman"/>
      <w:sz w:val="20"/>
      <w:szCs w:val="20"/>
      <w:lang w:val="en-IN"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f3">
    <w:name w:val="line number"/>
    <w:basedOn w:val="a0"/>
    <w:uiPriority w:val="99"/>
    <w:semiHidden/>
    <w:unhideWhenUsed/>
    <w:rsid w:val="002E2FAD"/>
  </w:style>
  <w:style w:type="character" w:styleId="afff4">
    <w:name w:val="endnote reference"/>
    <w:basedOn w:val="a0"/>
    <w:uiPriority w:val="99"/>
    <w:semiHidden/>
    <w:unhideWhenUsed/>
    <w:rsid w:val="00936605"/>
    <w:rPr>
      <w:vertAlign w:val="superscript"/>
    </w:rPr>
  </w:style>
  <w:style w:type="numbering" w:customStyle="1" w:styleId="41">
    <w:name w:val="Нет списка4"/>
    <w:next w:val="a2"/>
    <w:uiPriority w:val="99"/>
    <w:semiHidden/>
    <w:unhideWhenUsed/>
    <w:rsid w:val="002E2FAD"/>
  </w:style>
  <w:style w:type="numbering" w:customStyle="1" w:styleId="51">
    <w:name w:val="Нет списка5"/>
    <w:next w:val="a2"/>
    <w:uiPriority w:val="99"/>
    <w:semiHidden/>
    <w:unhideWhenUsed/>
    <w:rsid w:val="002E2FAD"/>
  </w:style>
  <w:style w:type="table" w:customStyle="1" w:styleId="33">
    <w:name w:val="Сетка таблицы3"/>
    <w:basedOn w:val="a1"/>
    <w:next w:val="af5"/>
    <w:uiPriority w:val="59"/>
    <w:rsid w:val="002E2FAD"/>
    <w:pPr>
      <w:spacing w:after="0" w:line="240" w:lineRule="auto"/>
    </w:pPr>
    <w:rPr>
      <w:rFonts w:eastAsia="PMingLiU"/>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2E2FAD"/>
  </w:style>
  <w:style w:type="character" w:customStyle="1" w:styleId="contrib">
    <w:name w:val="contrib"/>
    <w:basedOn w:val="a0"/>
    <w:rsid w:val="002E2FAD"/>
  </w:style>
  <w:style w:type="character" w:customStyle="1" w:styleId="separator">
    <w:name w:val="separator"/>
    <w:basedOn w:val="a0"/>
    <w:rsid w:val="002E2FAD"/>
  </w:style>
  <w:style w:type="paragraph" w:customStyle="1" w:styleId="Tablecaption">
    <w:name w:val="Table caption"/>
    <w:basedOn w:val="a"/>
    <w:next w:val="a"/>
    <w:rsid w:val="002E2FAD"/>
    <w:pPr>
      <w:keepNext/>
      <w:suppressAutoHyphens/>
      <w:overflowPunct w:val="0"/>
      <w:autoSpaceDE w:val="0"/>
      <w:autoSpaceDN w:val="0"/>
      <w:adjustRightInd w:val="0"/>
      <w:spacing w:before="240" w:after="120" w:line="220" w:lineRule="exact"/>
      <w:jc w:val="center"/>
      <w:textAlignment w:val="baseline"/>
    </w:pPr>
    <w:rPr>
      <w:rFonts w:eastAsia="PMingLiU"/>
      <w:b/>
      <w:bCs/>
      <w:sz w:val="20"/>
      <w:szCs w:val="20"/>
      <w:lang w:val="en-NZ"/>
    </w:rPr>
  </w:style>
  <w:style w:type="character" w:customStyle="1" w:styleId="FootnoteCharacters">
    <w:name w:val="Footnote Characters"/>
    <w:basedOn w:val="a0"/>
    <w:semiHidden/>
    <w:qFormat/>
    <w:rsid w:val="002E2FAD"/>
    <w:rPr>
      <w:vertAlign w:val="superscript"/>
    </w:rPr>
  </w:style>
  <w:style w:type="character" w:customStyle="1" w:styleId="InternetLink">
    <w:name w:val="Internet Link"/>
    <w:basedOn w:val="a0"/>
    <w:rsid w:val="002E2FAD"/>
    <w:rPr>
      <w:color w:val="0000FF"/>
      <w:u w:val="single"/>
    </w:rPr>
  </w:style>
  <w:style w:type="paragraph" w:customStyle="1" w:styleId="afff5">
    <w:name w:val="Литература"/>
    <w:basedOn w:val="a"/>
    <w:link w:val="afff6"/>
    <w:qFormat/>
    <w:rsid w:val="00936605"/>
    <w:pPr>
      <w:spacing w:after="120"/>
    </w:pPr>
    <w:rPr>
      <w:rFonts w:eastAsia="Calibri"/>
      <w:color w:val="000000"/>
      <w:sz w:val="20"/>
      <w:szCs w:val="20"/>
      <w:lang w:bidi="en-US"/>
    </w:rPr>
  </w:style>
  <w:style w:type="character" w:customStyle="1" w:styleId="afff6">
    <w:name w:val="Литература Знак"/>
    <w:basedOn w:val="a0"/>
    <w:link w:val="afff5"/>
    <w:rsid w:val="00936605"/>
    <w:rPr>
      <w:rFonts w:ascii="Times New Roman" w:eastAsia="Calibri" w:hAnsi="Times New Roman" w:cs="Times New Roman"/>
      <w:snapToGrid w:val="0"/>
      <w:color w:val="000000"/>
      <w:sz w:val="20"/>
      <w:szCs w:val="20"/>
      <w:lang w:val="en-US" w:bidi="en-US"/>
    </w:rPr>
  </w:style>
  <w:style w:type="character" w:customStyle="1" w:styleId="af0">
    <w:name w:val="Название объекта Знак"/>
    <w:basedOn w:val="a0"/>
    <w:link w:val="af"/>
    <w:rsid w:val="00936605"/>
    <w:rPr>
      <w:rFonts w:ascii="Times New Roman" w:eastAsia="Times New Roman" w:hAnsi="Times New Roman" w:cs="Times New Roman"/>
      <w:snapToGrid w:val="0"/>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51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giulio.camossi@" TargetMode="External"/><Relationship Id="rId2" Type="http://schemas.openxmlformats.org/officeDocument/2006/relationships/hyperlink" Target="mailto:stefano.barone@freyssinet.com" TargetMode="External"/><Relationship Id="rId1" Type="http://schemas.openxmlformats.org/officeDocument/2006/relationships/hyperlink" Target="mailto:mauro.sartori@freyssinet.com" TargetMode="External"/><Relationship Id="rId4" Type="http://schemas.openxmlformats.org/officeDocument/2006/relationships/hyperlink" Target="mailto:ivica.zivanov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2" Type="http://schemas.openxmlformats.org/officeDocument/2006/relationships/oleObject" Target="file:///\\10.161.224.10\tecnico\PROGETTAZIONE\419_175_co%20160371%20-%20camossi%20Galbiati%20-%20PLT%20-%20ICOP%20-%20Piattaforma%20Trieste\N_PAPER%20conferenza%20europea\spettr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0.161.224.10\tecnico\PROGETTAZIONE\419_175_co%20160371%20-%20camossi%20Galbiati%20-%20PLT%20-%20ICOP%20-%20Piattaforma%20Trieste\N_PAPER%20conferenza%20europea\spettri.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2236590892176"/>
          <c:y val="0.14125440181499532"/>
          <c:w val="0.81561682674915159"/>
          <c:h val="0.68153095368994054"/>
        </c:manualLayout>
      </c:layout>
      <c:scatterChart>
        <c:scatterStyle val="lineMarker"/>
        <c:varyColors val="0"/>
        <c:ser>
          <c:idx val="0"/>
          <c:order val="0"/>
          <c:tx>
            <c:strRef>
              <c:f>'[spettri.xlsx]Foglio1 (2)'!$N$3</c:f>
              <c:strCache>
                <c:ptCount val="1"/>
                <c:pt idx="0">
                  <c:v>SLC  VR=200years</c:v>
                </c:pt>
              </c:strCache>
            </c:strRef>
          </c:tx>
          <c:spPr>
            <a:ln w="19050" cap="rnd">
              <a:solidFill>
                <a:schemeClr val="accent1"/>
              </a:solidFill>
              <a:round/>
            </a:ln>
            <a:effectLst/>
          </c:spPr>
          <c:marker>
            <c:symbol val="none"/>
          </c:marker>
          <c:xVal>
            <c:numRef>
              <c:f>'[spettri.xlsx]Foglio1 (2)'!$J$4:$J$107</c:f>
              <c:numCache>
                <c:formatCode>General</c:formatCode>
                <c:ptCount val="104"/>
                <c:pt idx="0" formatCode="0.0">
                  <c:v>1.0000000000000017E-15</c:v>
                </c:pt>
                <c:pt idx="1">
                  <c:v>5.0000000000000017E-2</c:v>
                </c:pt>
                <c:pt idx="2">
                  <c:v>0.1</c:v>
                </c:pt>
                <c:pt idx="3">
                  <c:v>0.15000000000000008</c:v>
                </c:pt>
                <c:pt idx="4">
                  <c:v>0.2</c:v>
                </c:pt>
                <c:pt idx="5">
                  <c:v>0.21000000000000008</c:v>
                </c:pt>
                <c:pt idx="6">
                  <c:v>0.21500000000000008</c:v>
                </c:pt>
                <c:pt idx="7">
                  <c:v>0.22000000000000006</c:v>
                </c:pt>
                <c:pt idx="8">
                  <c:v>0.22500000000000006</c:v>
                </c:pt>
                <c:pt idx="9">
                  <c:v>0.23000000000000004</c:v>
                </c:pt>
                <c:pt idx="10">
                  <c:v>0.23500000000000004</c:v>
                </c:pt>
                <c:pt idx="11">
                  <c:v>0.2400000000000001</c:v>
                </c:pt>
                <c:pt idx="12">
                  <c:v>0.25</c:v>
                </c:pt>
                <c:pt idx="13">
                  <c:v>0.3000000000000001</c:v>
                </c:pt>
                <c:pt idx="14">
                  <c:v>0.35000000000000009</c:v>
                </c:pt>
                <c:pt idx="15">
                  <c:v>0.40000000000000008</c:v>
                </c:pt>
                <c:pt idx="16">
                  <c:v>0.45000000000000007</c:v>
                </c:pt>
                <c:pt idx="17">
                  <c:v>0.5</c:v>
                </c:pt>
                <c:pt idx="18">
                  <c:v>0.54999999999999993</c:v>
                </c:pt>
                <c:pt idx="19">
                  <c:v>0.6000000000000002</c:v>
                </c:pt>
                <c:pt idx="20">
                  <c:v>0.6050000000000002</c:v>
                </c:pt>
                <c:pt idx="21">
                  <c:v>0.61000000000000021</c:v>
                </c:pt>
                <c:pt idx="22">
                  <c:v>0.61500000000000021</c:v>
                </c:pt>
                <c:pt idx="23">
                  <c:v>0.62000000000000022</c:v>
                </c:pt>
                <c:pt idx="24">
                  <c:v>0.62500000000000022</c:v>
                </c:pt>
                <c:pt idx="25">
                  <c:v>0.63000000000000023</c:v>
                </c:pt>
                <c:pt idx="26">
                  <c:v>0.63500000000000023</c:v>
                </c:pt>
                <c:pt idx="27">
                  <c:v>0.64000000000000024</c:v>
                </c:pt>
                <c:pt idx="28">
                  <c:v>0.65000000000000024</c:v>
                </c:pt>
                <c:pt idx="29">
                  <c:v>0.65500000000000025</c:v>
                </c:pt>
                <c:pt idx="30">
                  <c:v>0.66000000000000025</c:v>
                </c:pt>
                <c:pt idx="31">
                  <c:v>0.66500000000000026</c:v>
                </c:pt>
                <c:pt idx="32">
                  <c:v>0.67000000000000026</c:v>
                </c:pt>
                <c:pt idx="33">
                  <c:v>0.67500000000000038</c:v>
                </c:pt>
                <c:pt idx="34">
                  <c:v>0.68000000000000027</c:v>
                </c:pt>
                <c:pt idx="35">
                  <c:v>0.68500000000000028</c:v>
                </c:pt>
                <c:pt idx="36">
                  <c:v>0.69000000000000039</c:v>
                </c:pt>
                <c:pt idx="37">
                  <c:v>0.70000000000000029</c:v>
                </c:pt>
                <c:pt idx="38">
                  <c:v>0.75000000000000033</c:v>
                </c:pt>
                <c:pt idx="39">
                  <c:v>0.80000000000000038</c:v>
                </c:pt>
                <c:pt idx="40">
                  <c:v>0.85000000000000042</c:v>
                </c:pt>
                <c:pt idx="41">
                  <c:v>0.90000000000000024</c:v>
                </c:pt>
                <c:pt idx="42">
                  <c:v>0.95000000000000051</c:v>
                </c:pt>
                <c:pt idx="43">
                  <c:v>1.0000000000000002</c:v>
                </c:pt>
                <c:pt idx="44">
                  <c:v>1.0500000000000003</c:v>
                </c:pt>
                <c:pt idx="45">
                  <c:v>1.1000000000000003</c:v>
                </c:pt>
                <c:pt idx="46">
                  <c:v>1.1500000000000008</c:v>
                </c:pt>
                <c:pt idx="47">
                  <c:v>1.2000000000000004</c:v>
                </c:pt>
                <c:pt idx="48">
                  <c:v>1.2500000000000004</c:v>
                </c:pt>
                <c:pt idx="49">
                  <c:v>1.3000000000000005</c:v>
                </c:pt>
                <c:pt idx="50">
                  <c:v>1.3500000000000005</c:v>
                </c:pt>
                <c:pt idx="51">
                  <c:v>1.4000000000000006</c:v>
                </c:pt>
                <c:pt idx="52">
                  <c:v>1.4500000000000006</c:v>
                </c:pt>
                <c:pt idx="53">
                  <c:v>1.5000000000000007</c:v>
                </c:pt>
                <c:pt idx="54">
                  <c:v>1.5500000000000007</c:v>
                </c:pt>
                <c:pt idx="55">
                  <c:v>1.6000000000000012</c:v>
                </c:pt>
                <c:pt idx="56">
                  <c:v>1.6500000000000012</c:v>
                </c:pt>
                <c:pt idx="57">
                  <c:v>1.7000000000000011</c:v>
                </c:pt>
                <c:pt idx="58">
                  <c:v>1.7500000000000011</c:v>
                </c:pt>
                <c:pt idx="59">
                  <c:v>1.8000000000000009</c:v>
                </c:pt>
                <c:pt idx="60">
                  <c:v>1.8500000000000014</c:v>
                </c:pt>
                <c:pt idx="61">
                  <c:v>1.9000000000000012</c:v>
                </c:pt>
                <c:pt idx="62">
                  <c:v>1.9500000000000013</c:v>
                </c:pt>
                <c:pt idx="63">
                  <c:v>2.0000000000000009</c:v>
                </c:pt>
                <c:pt idx="64">
                  <c:v>2.0500000000000007</c:v>
                </c:pt>
                <c:pt idx="65">
                  <c:v>2.1000000000000005</c:v>
                </c:pt>
                <c:pt idx="66">
                  <c:v>2.1500000000000004</c:v>
                </c:pt>
                <c:pt idx="67">
                  <c:v>2.2000000000000002</c:v>
                </c:pt>
                <c:pt idx="68">
                  <c:v>2.25</c:v>
                </c:pt>
                <c:pt idx="69">
                  <c:v>2.2999999999999998</c:v>
                </c:pt>
                <c:pt idx="70">
                  <c:v>2.3499999999999988</c:v>
                </c:pt>
                <c:pt idx="71">
                  <c:v>2.3999999999999986</c:v>
                </c:pt>
                <c:pt idx="72">
                  <c:v>2.4499999999999993</c:v>
                </c:pt>
                <c:pt idx="73">
                  <c:v>2.4999999999999987</c:v>
                </c:pt>
                <c:pt idx="74">
                  <c:v>2.5499999999999989</c:v>
                </c:pt>
                <c:pt idx="75">
                  <c:v>2.5999999999999988</c:v>
                </c:pt>
                <c:pt idx="76">
                  <c:v>2.6499999999999986</c:v>
                </c:pt>
                <c:pt idx="77">
                  <c:v>2.6999999999999984</c:v>
                </c:pt>
                <c:pt idx="78">
                  <c:v>2.7499999999999982</c:v>
                </c:pt>
                <c:pt idx="79">
                  <c:v>2.799999999999998</c:v>
                </c:pt>
                <c:pt idx="80">
                  <c:v>2.8499999999999979</c:v>
                </c:pt>
                <c:pt idx="81">
                  <c:v>2.8999999999999977</c:v>
                </c:pt>
                <c:pt idx="82">
                  <c:v>2.9499999999999975</c:v>
                </c:pt>
                <c:pt idx="83">
                  <c:v>2.9999999999999973</c:v>
                </c:pt>
                <c:pt idx="84">
                  <c:v>3.0499999999999972</c:v>
                </c:pt>
                <c:pt idx="85">
                  <c:v>3.099999999999997</c:v>
                </c:pt>
                <c:pt idx="86">
                  <c:v>3.1499999999999972</c:v>
                </c:pt>
                <c:pt idx="87">
                  <c:v>3.1999999999999966</c:v>
                </c:pt>
                <c:pt idx="88">
                  <c:v>3.2499999999999973</c:v>
                </c:pt>
                <c:pt idx="89">
                  <c:v>3.2999999999999972</c:v>
                </c:pt>
                <c:pt idx="90">
                  <c:v>3.3499999999999961</c:v>
                </c:pt>
                <c:pt idx="91">
                  <c:v>3.399999999999995</c:v>
                </c:pt>
                <c:pt idx="92">
                  <c:v>3.4499999999999957</c:v>
                </c:pt>
                <c:pt idx="93">
                  <c:v>3.4999999999999947</c:v>
                </c:pt>
                <c:pt idx="94">
                  <c:v>3.5499999999999954</c:v>
                </c:pt>
                <c:pt idx="95">
                  <c:v>3.5999999999999948</c:v>
                </c:pt>
                <c:pt idx="96">
                  <c:v>3.649999999999995</c:v>
                </c:pt>
                <c:pt idx="97">
                  <c:v>3.6999999999999948</c:v>
                </c:pt>
                <c:pt idx="98">
                  <c:v>3.7499999999999951</c:v>
                </c:pt>
                <c:pt idx="99">
                  <c:v>3.7999999999999945</c:v>
                </c:pt>
                <c:pt idx="100">
                  <c:v>3.8499999999999943</c:v>
                </c:pt>
                <c:pt idx="101">
                  <c:v>3.8999999999999937</c:v>
                </c:pt>
                <c:pt idx="102">
                  <c:v>3.949999999999994</c:v>
                </c:pt>
                <c:pt idx="103">
                  <c:v>3.9999999999999938</c:v>
                </c:pt>
              </c:numCache>
            </c:numRef>
          </c:xVal>
          <c:yVal>
            <c:numRef>
              <c:f>'[spettri.xlsx]Foglio1 (2)'!$N$4:$N$107</c:f>
              <c:numCache>
                <c:formatCode>General</c:formatCode>
                <c:ptCount val="104"/>
                <c:pt idx="0">
                  <c:v>0.26373000000000191</c:v>
                </c:pt>
                <c:pt idx="1">
                  <c:v>0.36663043352601155</c:v>
                </c:pt>
                <c:pt idx="2">
                  <c:v>0.46953086705202324</c:v>
                </c:pt>
                <c:pt idx="3">
                  <c:v>0.57243130057803471</c:v>
                </c:pt>
                <c:pt idx="4">
                  <c:v>0.67533173410404634</c:v>
                </c:pt>
                <c:pt idx="5">
                  <c:v>0.69097259999999983</c:v>
                </c:pt>
                <c:pt idx="6">
                  <c:v>0.69097259999999983</c:v>
                </c:pt>
                <c:pt idx="7">
                  <c:v>0.69097259999999983</c:v>
                </c:pt>
                <c:pt idx="8">
                  <c:v>0.69097259999999983</c:v>
                </c:pt>
                <c:pt idx="9">
                  <c:v>0.69097259999999983</c:v>
                </c:pt>
                <c:pt idx="10">
                  <c:v>0.69097259999999983</c:v>
                </c:pt>
                <c:pt idx="11">
                  <c:v>0.69097259999999983</c:v>
                </c:pt>
                <c:pt idx="12">
                  <c:v>0.69097259999999983</c:v>
                </c:pt>
                <c:pt idx="13">
                  <c:v>0.69097259999999983</c:v>
                </c:pt>
                <c:pt idx="14">
                  <c:v>0.69097259999999983</c:v>
                </c:pt>
                <c:pt idx="15">
                  <c:v>0.69097259999999983</c:v>
                </c:pt>
                <c:pt idx="16">
                  <c:v>0.69097259999999983</c:v>
                </c:pt>
                <c:pt idx="17">
                  <c:v>0.69097259999999983</c:v>
                </c:pt>
                <c:pt idx="18">
                  <c:v>0.69097259999999983</c:v>
                </c:pt>
                <c:pt idx="19">
                  <c:v>0.69097259999999983</c:v>
                </c:pt>
                <c:pt idx="20">
                  <c:v>0.69097259999999983</c:v>
                </c:pt>
                <c:pt idx="21">
                  <c:v>0.69097259999999983</c:v>
                </c:pt>
                <c:pt idx="22">
                  <c:v>0.69097259999999983</c:v>
                </c:pt>
                <c:pt idx="23">
                  <c:v>0.69097259999999983</c:v>
                </c:pt>
                <c:pt idx="24">
                  <c:v>0.68854037644800015</c:v>
                </c:pt>
                <c:pt idx="25">
                  <c:v>0.68307577028571453</c:v>
                </c:pt>
                <c:pt idx="26">
                  <c:v>0.67769722091338624</c:v>
                </c:pt>
                <c:pt idx="27">
                  <c:v>0.67240271137500018</c:v>
                </c:pt>
                <c:pt idx="28">
                  <c:v>0.66205805427692321</c:v>
                </c:pt>
                <c:pt idx="29">
                  <c:v>0.65700417599999994</c:v>
                </c:pt>
                <c:pt idx="30">
                  <c:v>0.65202687163636364</c:v>
                </c:pt>
                <c:pt idx="31">
                  <c:v>0.64712441395488784</c:v>
                </c:pt>
                <c:pt idx="32">
                  <c:v>0.64229512728358273</c:v>
                </c:pt>
                <c:pt idx="33">
                  <c:v>0.63753738559999973</c:v>
                </c:pt>
                <c:pt idx="34">
                  <c:v>0.63284961070588286</c:v>
                </c:pt>
                <c:pt idx="35">
                  <c:v>0.62823027048175173</c:v>
                </c:pt>
                <c:pt idx="36">
                  <c:v>0.62367787721739165</c:v>
                </c:pt>
                <c:pt idx="37">
                  <c:v>0.61476819325714283</c:v>
                </c:pt>
                <c:pt idx="38">
                  <c:v>0.57378364703999984</c:v>
                </c:pt>
                <c:pt idx="39">
                  <c:v>0.53792216909999968</c:v>
                </c:pt>
                <c:pt idx="40">
                  <c:v>0.50627968856470573</c:v>
                </c:pt>
                <c:pt idx="41">
                  <c:v>0.47815303919999985</c:v>
                </c:pt>
                <c:pt idx="42">
                  <c:v>0.45298708976842106</c:v>
                </c:pt>
                <c:pt idx="43">
                  <c:v>0.43033773528000002</c:v>
                </c:pt>
                <c:pt idx="44">
                  <c:v>0.40984546217142842</c:v>
                </c:pt>
                <c:pt idx="45">
                  <c:v>0.39121612298181813</c:v>
                </c:pt>
                <c:pt idx="46">
                  <c:v>0.37420672633043472</c:v>
                </c:pt>
                <c:pt idx="47">
                  <c:v>0.35861477940000003</c:v>
                </c:pt>
                <c:pt idx="48">
                  <c:v>0.34427018822399991</c:v>
                </c:pt>
                <c:pt idx="49">
                  <c:v>0.33102902713846155</c:v>
                </c:pt>
                <c:pt idx="50">
                  <c:v>0.31876869279999998</c:v>
                </c:pt>
                <c:pt idx="51">
                  <c:v>0.30738409662857141</c:v>
                </c:pt>
                <c:pt idx="52">
                  <c:v>0.29678464502068963</c:v>
                </c:pt>
                <c:pt idx="53">
                  <c:v>0.28689182351999987</c:v>
                </c:pt>
                <c:pt idx="54">
                  <c:v>0.27763724856774175</c:v>
                </c:pt>
                <c:pt idx="55">
                  <c:v>0.26896108454999984</c:v>
                </c:pt>
                <c:pt idx="56">
                  <c:v>0.26081074865454545</c:v>
                </c:pt>
                <c:pt idx="57">
                  <c:v>0.25313984428235276</c:v>
                </c:pt>
                <c:pt idx="58">
                  <c:v>0.24590727730285708</c:v>
                </c:pt>
                <c:pt idx="59">
                  <c:v>0.23907651959999984</c:v>
                </c:pt>
                <c:pt idx="60">
                  <c:v>0.23261499204324315</c:v>
                </c:pt>
                <c:pt idx="61">
                  <c:v>0.22649354488421047</c:v>
                </c:pt>
                <c:pt idx="62">
                  <c:v>0.22068601809230759</c:v>
                </c:pt>
                <c:pt idx="63">
                  <c:v>0.2151688676399999</c:v>
                </c:pt>
                <c:pt idx="64">
                  <c:v>0.20992084647804871</c:v>
                </c:pt>
                <c:pt idx="65">
                  <c:v>0.20492273108571421</c:v>
                </c:pt>
                <c:pt idx="66">
                  <c:v>0.20015708617674421</c:v>
                </c:pt>
                <c:pt idx="67">
                  <c:v>0.19560806149090909</c:v>
                </c:pt>
                <c:pt idx="68">
                  <c:v>0.19126121568000001</c:v>
                </c:pt>
                <c:pt idx="69">
                  <c:v>0.18710336316521745</c:v>
                </c:pt>
                <c:pt idx="70">
                  <c:v>0.17984961394771221</c:v>
                </c:pt>
                <c:pt idx="71">
                  <c:v>0.17243393976150018</c:v>
                </c:pt>
                <c:pt idx="72">
                  <c:v>0.16546763732215591</c:v>
                </c:pt>
                <c:pt idx="73">
                  <c:v>0.1589151188841986</c:v>
                </c:pt>
                <c:pt idx="74">
                  <c:v>0.15274425113821477</c:v>
                </c:pt>
                <c:pt idx="75">
                  <c:v>0.14692596050684045</c:v>
                </c:pt>
                <c:pt idx="76">
                  <c:v>0.14143389007137647</c:v>
                </c:pt>
                <c:pt idx="77">
                  <c:v>0.13624410055229655</c:v>
                </c:pt>
                <c:pt idx="78">
                  <c:v>0.13133480899520542</c:v>
                </c:pt>
                <c:pt idx="79">
                  <c:v>0.12668615982477568</c:v>
                </c:pt>
                <c:pt idx="80">
                  <c:v>0.122280023764388</c:v>
                </c:pt>
                <c:pt idx="81">
                  <c:v>0.11809982081168158</c:v>
                </c:pt>
                <c:pt idx="82">
                  <c:v>0.11413036403633919</c:v>
                </c:pt>
                <c:pt idx="83">
                  <c:v>0.11035772144736017</c:v>
                </c:pt>
                <c:pt idx="84">
                  <c:v>0.1067690935798164</c:v>
                </c:pt>
                <c:pt idx="85">
                  <c:v>0.10335270478941122</c:v>
                </c:pt>
                <c:pt idx="86">
                  <c:v>0.10009770652821794</c:v>
                </c:pt>
                <c:pt idx="87">
                  <c:v>9.6994091115844006E-2</c:v>
                </c:pt>
                <c:pt idx="88">
                  <c:v>9.4032614724377933E-2</c:v>
                </c:pt>
                <c:pt idx="89">
                  <c:v>9.1204728468892812E-2</c:v>
                </c:pt>
                <c:pt idx="90">
                  <c:v>8.8502516643015547E-2</c:v>
                </c:pt>
                <c:pt idx="91">
                  <c:v>8.5918641265245871E-2</c:v>
                </c:pt>
                <c:pt idx="92">
                  <c:v>8.3446292209724188E-2</c:v>
                </c:pt>
                <c:pt idx="93">
                  <c:v>8.1079142287856551E-2</c:v>
                </c:pt>
                <c:pt idx="94">
                  <c:v>7.8811306726938521E-2</c:v>
                </c:pt>
                <c:pt idx="95">
                  <c:v>7.6637306560666849E-2</c:v>
                </c:pt>
                <c:pt idx="96">
                  <c:v>7.4552035505816724E-2</c:v>
                </c:pt>
                <c:pt idx="97">
                  <c:v>7.2550729950784737E-2</c:v>
                </c:pt>
                <c:pt idx="98">
                  <c:v>7.0628941726310596E-2</c:v>
                </c:pt>
                <c:pt idx="99">
                  <c:v>6.8782513367468351E-2</c:v>
                </c:pt>
                <c:pt idx="100">
                  <c:v>6.7007555609798819E-2</c:v>
                </c:pt>
                <c:pt idx="101">
                  <c:v>6.5300426891929234E-2</c:v>
                </c:pt>
                <c:pt idx="102">
                  <c:v>6.3657714662793977E-2</c:v>
                </c:pt>
                <c:pt idx="103">
                  <c:v>6.2076218314140216E-2</c:v>
                </c:pt>
              </c:numCache>
            </c:numRef>
          </c:yVal>
          <c:smooth val="0"/>
          <c:extLst xmlns:c16r2="http://schemas.microsoft.com/office/drawing/2015/06/chart">
            <c:ext xmlns:c16="http://schemas.microsoft.com/office/drawing/2014/chart" uri="{C3380CC4-5D6E-409C-BE32-E72D297353CC}">
              <c16:uniqueId val="{00000000-8887-408C-8F3A-0568837AD0B2}"/>
            </c:ext>
          </c:extLst>
        </c:ser>
        <c:ser>
          <c:idx val="1"/>
          <c:order val="1"/>
          <c:tx>
            <c:strRef>
              <c:f>'[spettri.xlsx]Foglio1 (2)'!$M$3</c:f>
              <c:strCache>
                <c:ptCount val="1"/>
                <c:pt idx="0">
                  <c:v>SLV  VR=200years</c:v>
                </c:pt>
              </c:strCache>
            </c:strRef>
          </c:tx>
          <c:spPr>
            <a:ln w="19050" cap="rnd">
              <a:solidFill>
                <a:schemeClr val="accent2"/>
              </a:solidFill>
              <a:round/>
            </a:ln>
            <a:effectLst/>
          </c:spPr>
          <c:marker>
            <c:symbol val="none"/>
          </c:marker>
          <c:xVal>
            <c:numRef>
              <c:f>'[spettri.xlsx]Foglio1 (2)'!$J$4:$J$107</c:f>
              <c:numCache>
                <c:formatCode>General</c:formatCode>
                <c:ptCount val="104"/>
                <c:pt idx="0" formatCode="0.0">
                  <c:v>1.0000000000000017E-15</c:v>
                </c:pt>
                <c:pt idx="1">
                  <c:v>5.0000000000000017E-2</c:v>
                </c:pt>
                <c:pt idx="2">
                  <c:v>0.1</c:v>
                </c:pt>
                <c:pt idx="3">
                  <c:v>0.15000000000000008</c:v>
                </c:pt>
                <c:pt idx="4">
                  <c:v>0.2</c:v>
                </c:pt>
                <c:pt idx="5">
                  <c:v>0.21000000000000008</c:v>
                </c:pt>
                <c:pt idx="6">
                  <c:v>0.21500000000000008</c:v>
                </c:pt>
                <c:pt idx="7">
                  <c:v>0.22000000000000006</c:v>
                </c:pt>
                <c:pt idx="8">
                  <c:v>0.22500000000000006</c:v>
                </c:pt>
                <c:pt idx="9">
                  <c:v>0.23000000000000004</c:v>
                </c:pt>
                <c:pt idx="10">
                  <c:v>0.23500000000000004</c:v>
                </c:pt>
                <c:pt idx="11">
                  <c:v>0.2400000000000001</c:v>
                </c:pt>
                <c:pt idx="12">
                  <c:v>0.25</c:v>
                </c:pt>
                <c:pt idx="13">
                  <c:v>0.3000000000000001</c:v>
                </c:pt>
                <c:pt idx="14">
                  <c:v>0.35000000000000009</c:v>
                </c:pt>
                <c:pt idx="15">
                  <c:v>0.40000000000000008</c:v>
                </c:pt>
                <c:pt idx="16">
                  <c:v>0.45000000000000007</c:v>
                </c:pt>
                <c:pt idx="17">
                  <c:v>0.5</c:v>
                </c:pt>
                <c:pt idx="18">
                  <c:v>0.54999999999999993</c:v>
                </c:pt>
                <c:pt idx="19">
                  <c:v>0.6000000000000002</c:v>
                </c:pt>
                <c:pt idx="20">
                  <c:v>0.6050000000000002</c:v>
                </c:pt>
                <c:pt idx="21">
                  <c:v>0.61000000000000021</c:v>
                </c:pt>
                <c:pt idx="22">
                  <c:v>0.61500000000000021</c:v>
                </c:pt>
                <c:pt idx="23">
                  <c:v>0.62000000000000022</c:v>
                </c:pt>
                <c:pt idx="24">
                  <c:v>0.62500000000000022</c:v>
                </c:pt>
                <c:pt idx="25">
                  <c:v>0.63000000000000023</c:v>
                </c:pt>
                <c:pt idx="26">
                  <c:v>0.63500000000000023</c:v>
                </c:pt>
                <c:pt idx="27">
                  <c:v>0.64000000000000024</c:v>
                </c:pt>
                <c:pt idx="28">
                  <c:v>0.65000000000000024</c:v>
                </c:pt>
                <c:pt idx="29">
                  <c:v>0.65500000000000025</c:v>
                </c:pt>
                <c:pt idx="30">
                  <c:v>0.66000000000000025</c:v>
                </c:pt>
                <c:pt idx="31">
                  <c:v>0.66500000000000026</c:v>
                </c:pt>
                <c:pt idx="32">
                  <c:v>0.67000000000000026</c:v>
                </c:pt>
                <c:pt idx="33">
                  <c:v>0.67500000000000038</c:v>
                </c:pt>
                <c:pt idx="34">
                  <c:v>0.68000000000000027</c:v>
                </c:pt>
                <c:pt idx="35">
                  <c:v>0.68500000000000028</c:v>
                </c:pt>
                <c:pt idx="36">
                  <c:v>0.69000000000000039</c:v>
                </c:pt>
                <c:pt idx="37">
                  <c:v>0.70000000000000029</c:v>
                </c:pt>
                <c:pt idx="38">
                  <c:v>0.75000000000000033</c:v>
                </c:pt>
                <c:pt idx="39">
                  <c:v>0.80000000000000038</c:v>
                </c:pt>
                <c:pt idx="40">
                  <c:v>0.85000000000000042</c:v>
                </c:pt>
                <c:pt idx="41">
                  <c:v>0.90000000000000024</c:v>
                </c:pt>
                <c:pt idx="42">
                  <c:v>0.95000000000000051</c:v>
                </c:pt>
                <c:pt idx="43">
                  <c:v>1.0000000000000002</c:v>
                </c:pt>
                <c:pt idx="44">
                  <c:v>1.0500000000000003</c:v>
                </c:pt>
                <c:pt idx="45">
                  <c:v>1.1000000000000003</c:v>
                </c:pt>
                <c:pt idx="46">
                  <c:v>1.1500000000000008</c:v>
                </c:pt>
                <c:pt idx="47">
                  <c:v>1.2000000000000004</c:v>
                </c:pt>
                <c:pt idx="48">
                  <c:v>1.2500000000000004</c:v>
                </c:pt>
                <c:pt idx="49">
                  <c:v>1.3000000000000005</c:v>
                </c:pt>
                <c:pt idx="50">
                  <c:v>1.3500000000000005</c:v>
                </c:pt>
                <c:pt idx="51">
                  <c:v>1.4000000000000006</c:v>
                </c:pt>
                <c:pt idx="52">
                  <c:v>1.4500000000000006</c:v>
                </c:pt>
                <c:pt idx="53">
                  <c:v>1.5000000000000007</c:v>
                </c:pt>
                <c:pt idx="54">
                  <c:v>1.5500000000000007</c:v>
                </c:pt>
                <c:pt idx="55">
                  <c:v>1.6000000000000012</c:v>
                </c:pt>
                <c:pt idx="56">
                  <c:v>1.6500000000000012</c:v>
                </c:pt>
                <c:pt idx="57">
                  <c:v>1.7000000000000011</c:v>
                </c:pt>
                <c:pt idx="58">
                  <c:v>1.7500000000000011</c:v>
                </c:pt>
                <c:pt idx="59">
                  <c:v>1.8000000000000009</c:v>
                </c:pt>
                <c:pt idx="60">
                  <c:v>1.8500000000000014</c:v>
                </c:pt>
                <c:pt idx="61">
                  <c:v>1.9000000000000012</c:v>
                </c:pt>
                <c:pt idx="62">
                  <c:v>1.9500000000000013</c:v>
                </c:pt>
                <c:pt idx="63">
                  <c:v>2.0000000000000009</c:v>
                </c:pt>
                <c:pt idx="64">
                  <c:v>2.0500000000000007</c:v>
                </c:pt>
                <c:pt idx="65">
                  <c:v>2.1000000000000005</c:v>
                </c:pt>
                <c:pt idx="66">
                  <c:v>2.1500000000000004</c:v>
                </c:pt>
                <c:pt idx="67">
                  <c:v>2.2000000000000002</c:v>
                </c:pt>
                <c:pt idx="68">
                  <c:v>2.25</c:v>
                </c:pt>
                <c:pt idx="69">
                  <c:v>2.2999999999999998</c:v>
                </c:pt>
                <c:pt idx="70">
                  <c:v>2.3499999999999988</c:v>
                </c:pt>
                <c:pt idx="71">
                  <c:v>2.3999999999999986</c:v>
                </c:pt>
                <c:pt idx="72">
                  <c:v>2.4499999999999993</c:v>
                </c:pt>
                <c:pt idx="73">
                  <c:v>2.4999999999999987</c:v>
                </c:pt>
                <c:pt idx="74">
                  <c:v>2.5499999999999989</c:v>
                </c:pt>
                <c:pt idx="75">
                  <c:v>2.5999999999999988</c:v>
                </c:pt>
                <c:pt idx="76">
                  <c:v>2.6499999999999986</c:v>
                </c:pt>
                <c:pt idx="77">
                  <c:v>2.6999999999999984</c:v>
                </c:pt>
                <c:pt idx="78">
                  <c:v>2.7499999999999982</c:v>
                </c:pt>
                <c:pt idx="79">
                  <c:v>2.799999999999998</c:v>
                </c:pt>
                <c:pt idx="80">
                  <c:v>2.8499999999999979</c:v>
                </c:pt>
                <c:pt idx="81">
                  <c:v>2.8999999999999977</c:v>
                </c:pt>
                <c:pt idx="82">
                  <c:v>2.9499999999999975</c:v>
                </c:pt>
                <c:pt idx="83">
                  <c:v>2.9999999999999973</c:v>
                </c:pt>
                <c:pt idx="84">
                  <c:v>3.0499999999999972</c:v>
                </c:pt>
                <c:pt idx="85">
                  <c:v>3.099999999999997</c:v>
                </c:pt>
                <c:pt idx="86">
                  <c:v>3.1499999999999972</c:v>
                </c:pt>
                <c:pt idx="87">
                  <c:v>3.1999999999999966</c:v>
                </c:pt>
                <c:pt idx="88">
                  <c:v>3.2499999999999973</c:v>
                </c:pt>
                <c:pt idx="89">
                  <c:v>3.2999999999999972</c:v>
                </c:pt>
                <c:pt idx="90">
                  <c:v>3.3499999999999961</c:v>
                </c:pt>
                <c:pt idx="91">
                  <c:v>3.399999999999995</c:v>
                </c:pt>
                <c:pt idx="92">
                  <c:v>3.4499999999999957</c:v>
                </c:pt>
                <c:pt idx="93">
                  <c:v>3.4999999999999947</c:v>
                </c:pt>
                <c:pt idx="94">
                  <c:v>3.5499999999999954</c:v>
                </c:pt>
                <c:pt idx="95">
                  <c:v>3.5999999999999948</c:v>
                </c:pt>
                <c:pt idx="96">
                  <c:v>3.649999999999995</c:v>
                </c:pt>
                <c:pt idx="97">
                  <c:v>3.6999999999999948</c:v>
                </c:pt>
                <c:pt idx="98">
                  <c:v>3.7499999999999951</c:v>
                </c:pt>
                <c:pt idx="99">
                  <c:v>3.7999999999999945</c:v>
                </c:pt>
                <c:pt idx="100">
                  <c:v>3.8499999999999943</c:v>
                </c:pt>
                <c:pt idx="101">
                  <c:v>3.8999999999999937</c:v>
                </c:pt>
                <c:pt idx="102">
                  <c:v>3.949999999999994</c:v>
                </c:pt>
                <c:pt idx="103">
                  <c:v>3.9999999999999938</c:v>
                </c:pt>
              </c:numCache>
            </c:numRef>
          </c:xVal>
          <c:yVal>
            <c:numRef>
              <c:f>'[spettri.xlsx]Foglio1 (2)'!$M$4:$M$107</c:f>
              <c:numCache>
                <c:formatCode>General</c:formatCode>
                <c:ptCount val="104"/>
                <c:pt idx="0">
                  <c:v>0.24971600000000202</c:v>
                </c:pt>
                <c:pt idx="1">
                  <c:v>0.34741172093098532</c:v>
                </c:pt>
                <c:pt idx="2">
                  <c:v>0.44510744186197027</c:v>
                </c:pt>
                <c:pt idx="3">
                  <c:v>0.54280316279295515</c:v>
                </c:pt>
                <c:pt idx="4">
                  <c:v>0.6404988837239407</c:v>
                </c:pt>
                <c:pt idx="5">
                  <c:v>0.65225819200000035</c:v>
                </c:pt>
                <c:pt idx="6">
                  <c:v>0.65225819200000035</c:v>
                </c:pt>
                <c:pt idx="7">
                  <c:v>0.65225819200000035</c:v>
                </c:pt>
                <c:pt idx="8">
                  <c:v>0.65225819200000035</c:v>
                </c:pt>
                <c:pt idx="9">
                  <c:v>0.65225819200000035</c:v>
                </c:pt>
                <c:pt idx="10">
                  <c:v>0.65225819200000035</c:v>
                </c:pt>
                <c:pt idx="11">
                  <c:v>0.65225819200000035</c:v>
                </c:pt>
                <c:pt idx="12">
                  <c:v>0.65225819200000035</c:v>
                </c:pt>
                <c:pt idx="13">
                  <c:v>0.65225819200000035</c:v>
                </c:pt>
                <c:pt idx="14">
                  <c:v>0.65225819200000035</c:v>
                </c:pt>
                <c:pt idx="15">
                  <c:v>0.65225819200000035</c:v>
                </c:pt>
                <c:pt idx="16">
                  <c:v>0.65225819200000035</c:v>
                </c:pt>
                <c:pt idx="17">
                  <c:v>0.65225819200000035</c:v>
                </c:pt>
                <c:pt idx="18">
                  <c:v>0.65225819200000035</c:v>
                </c:pt>
                <c:pt idx="19">
                  <c:v>0.65225819200000035</c:v>
                </c:pt>
                <c:pt idx="20">
                  <c:v>0.65225819200000035</c:v>
                </c:pt>
                <c:pt idx="21">
                  <c:v>0.65225819200000035</c:v>
                </c:pt>
                <c:pt idx="22">
                  <c:v>0.65225819200000035</c:v>
                </c:pt>
                <c:pt idx="23">
                  <c:v>0.65021199492993553</c:v>
                </c:pt>
                <c:pt idx="24">
                  <c:v>0.64501029897049633</c:v>
                </c:pt>
                <c:pt idx="25">
                  <c:v>0.63989116961358794</c:v>
                </c:pt>
                <c:pt idx="26">
                  <c:v>0.63485265646702393</c:v>
                </c:pt>
                <c:pt idx="27">
                  <c:v>0.62989287008837569</c:v>
                </c:pt>
                <c:pt idx="28">
                  <c:v>0.6202022105485544</c:v>
                </c:pt>
                <c:pt idx="29">
                  <c:v>0.61546784252909981</c:v>
                </c:pt>
                <c:pt idx="30">
                  <c:v>0.61080520735842492</c:v>
                </c:pt>
                <c:pt idx="31">
                  <c:v>0.60621268700234576</c:v>
                </c:pt>
                <c:pt idx="32">
                  <c:v>0.60168871172620908</c:v>
                </c:pt>
                <c:pt idx="33">
                  <c:v>0.59723175830601483</c:v>
                </c:pt>
                <c:pt idx="34">
                  <c:v>0.59284034831847099</c:v>
                </c:pt>
                <c:pt idx="35">
                  <c:v>0.58851304650592695</c:v>
                </c:pt>
                <c:pt idx="36">
                  <c:v>0.58424845921240598</c:v>
                </c:pt>
                <c:pt idx="37">
                  <c:v>0.57590205265222871</c:v>
                </c:pt>
                <c:pt idx="38">
                  <c:v>0.53750858247541333</c:v>
                </c:pt>
                <c:pt idx="39">
                  <c:v>0.50391429607070004</c:v>
                </c:pt>
                <c:pt idx="40">
                  <c:v>0.47427227865477661</c:v>
                </c:pt>
                <c:pt idx="41">
                  <c:v>0.44792381872951126</c:v>
                </c:pt>
                <c:pt idx="42">
                  <c:v>0.42434888090164236</c:v>
                </c:pt>
                <c:pt idx="43">
                  <c:v>0.40313143685655989</c:v>
                </c:pt>
                <c:pt idx="44">
                  <c:v>0.38393470176815253</c:v>
                </c:pt>
                <c:pt idx="45">
                  <c:v>0.36648312441505448</c:v>
                </c:pt>
                <c:pt idx="46">
                  <c:v>0.35054907552744352</c:v>
                </c:pt>
                <c:pt idx="47">
                  <c:v>0.33594286404713342</c:v>
                </c:pt>
                <c:pt idx="48">
                  <c:v>0.32250514948524805</c:v>
                </c:pt>
                <c:pt idx="49">
                  <c:v>0.31010110527427698</c:v>
                </c:pt>
                <c:pt idx="50">
                  <c:v>0.29861587915300747</c:v>
                </c:pt>
                <c:pt idx="51">
                  <c:v>0.28795102632611425</c:v>
                </c:pt>
                <c:pt idx="52">
                  <c:v>0.27802168059073101</c:v>
                </c:pt>
                <c:pt idx="53">
                  <c:v>0.26875429123770672</c:v>
                </c:pt>
                <c:pt idx="54">
                  <c:v>0.26008479797197437</c:v>
                </c:pt>
                <c:pt idx="55">
                  <c:v>0.25195714803534985</c:v>
                </c:pt>
                <c:pt idx="56">
                  <c:v>0.24432208294336971</c:v>
                </c:pt>
                <c:pt idx="57">
                  <c:v>0.23713613932738825</c:v>
                </c:pt>
                <c:pt idx="58">
                  <c:v>0.2303608210608914</c:v>
                </c:pt>
                <c:pt idx="59">
                  <c:v>0.22396190936475555</c:v>
                </c:pt>
                <c:pt idx="60">
                  <c:v>0.21790888478732987</c:v>
                </c:pt>
                <c:pt idx="61">
                  <c:v>0.21217444045082104</c:v>
                </c:pt>
                <c:pt idx="62">
                  <c:v>0.20673407018285125</c:v>
                </c:pt>
                <c:pt idx="63">
                  <c:v>0.20156571842827997</c:v>
                </c:pt>
                <c:pt idx="64">
                  <c:v>0.19664948139344399</c:v>
                </c:pt>
                <c:pt idx="65">
                  <c:v>0.19196735088407632</c:v>
                </c:pt>
                <c:pt idx="66">
                  <c:v>0.18750299388677222</c:v>
                </c:pt>
                <c:pt idx="67">
                  <c:v>0.18324156220752735</c:v>
                </c:pt>
                <c:pt idx="68">
                  <c:v>0.17916952749180448</c:v>
                </c:pt>
                <c:pt idx="69">
                  <c:v>0.17161663436691371</c:v>
                </c:pt>
                <c:pt idx="70">
                  <c:v>0.16439148860135341</c:v>
                </c:pt>
                <c:pt idx="71">
                  <c:v>0.15761319371544694</c:v>
                </c:pt>
                <c:pt idx="72">
                  <c:v>0.15124564694726775</c:v>
                </c:pt>
                <c:pt idx="73">
                  <c:v>0.14525631932815586</c:v>
                </c:pt>
                <c:pt idx="74">
                  <c:v>0.13961583941575922</c:v>
                </c:pt>
                <c:pt idx="75">
                  <c:v>0.13429763251493712</c:v>
                </c:pt>
                <c:pt idx="76">
                  <c:v>0.12927760709163039</c:v>
                </c:pt>
                <c:pt idx="77">
                  <c:v>0.12453388145418039</c:v>
                </c:pt>
                <c:pt idx="78">
                  <c:v>0.12004654489930243</c:v>
                </c:pt>
                <c:pt idx="79">
                  <c:v>0.11579744844400192</c:v>
                </c:pt>
                <c:pt idx="80">
                  <c:v>0.11177002102812866</c:v>
                </c:pt>
                <c:pt idx="81">
                  <c:v>0.10794910770522889</c:v>
                </c:pt>
                <c:pt idx="82">
                  <c:v>0.1043208268659552</c:v>
                </c:pt>
                <c:pt idx="83">
                  <c:v>0.10087244397788615</c:v>
                </c:pt>
                <c:pt idx="84">
                  <c:v>9.759225969373557E-2</c:v>
                </c:pt>
                <c:pt idx="85">
                  <c:v>9.4469510489175332E-2</c:v>
                </c:pt>
                <c:pt idx="86">
                  <c:v>9.1494280252050947E-2</c:v>
                </c:pt>
                <c:pt idx="87">
                  <c:v>8.8657421464939073E-2</c:v>
                </c:pt>
                <c:pt idx="88">
                  <c:v>8.5950484809559843E-2</c:v>
                </c:pt>
                <c:pt idx="89">
                  <c:v>8.336565618007126E-2</c:v>
                </c:pt>
                <c:pt idx="90">
                  <c:v>8.0895700227309048E-2</c:v>
                </c:pt>
                <c:pt idx="91">
                  <c:v>7.8533909671364671E-2</c:v>
                </c:pt>
                <c:pt idx="92">
                  <c:v>7.6274059718628495E-2</c:v>
                </c:pt>
                <c:pt idx="93">
                  <c:v>7.4110367004161321E-2</c:v>
                </c:pt>
                <c:pt idx="94">
                  <c:v>7.2037452553142339E-2</c:v>
                </c:pt>
                <c:pt idx="95">
                  <c:v>7.0050308317976553E-2</c:v>
                </c:pt>
                <c:pt idx="96">
                  <c:v>6.8144266901931039E-2</c:v>
                </c:pt>
                <c:pt idx="97">
                  <c:v>6.6314974127171397E-2</c:v>
                </c:pt>
                <c:pt idx="98">
                  <c:v>6.4558364145847202E-2</c:v>
                </c:pt>
                <c:pt idx="99">
                  <c:v>6.2870636828322488E-2</c:v>
                </c:pt>
                <c:pt idx="100">
                  <c:v>6.1248237193521779E-2</c:v>
                </c:pt>
                <c:pt idx="101">
                  <c:v>5.9687836673305482E-2</c:v>
                </c:pt>
                <c:pt idx="102">
                  <c:v>5.8186316026340439E-2</c:v>
                </c:pt>
                <c:pt idx="103">
                  <c:v>5.6740749737561005E-2</c:v>
                </c:pt>
              </c:numCache>
            </c:numRef>
          </c:yVal>
          <c:smooth val="0"/>
          <c:extLst xmlns:c16r2="http://schemas.microsoft.com/office/drawing/2015/06/chart">
            <c:ext xmlns:c16="http://schemas.microsoft.com/office/drawing/2014/chart" uri="{C3380CC4-5D6E-409C-BE32-E72D297353CC}">
              <c16:uniqueId val="{00000001-8887-408C-8F3A-0568837AD0B2}"/>
            </c:ext>
          </c:extLst>
        </c:ser>
        <c:ser>
          <c:idx val="3"/>
          <c:order val="2"/>
          <c:tx>
            <c:strRef>
              <c:f>'[spettri.xlsx]Foglio1 (2)'!$L$3</c:f>
              <c:strCache>
                <c:ptCount val="1"/>
                <c:pt idx="0">
                  <c:v>SLD  VR=200years</c:v>
                </c:pt>
              </c:strCache>
            </c:strRef>
          </c:tx>
          <c:spPr>
            <a:ln w="19050" cap="rnd">
              <a:solidFill>
                <a:schemeClr val="accent4"/>
              </a:solidFill>
              <a:round/>
            </a:ln>
            <a:effectLst/>
          </c:spPr>
          <c:marker>
            <c:symbol val="none"/>
          </c:marker>
          <c:xVal>
            <c:numRef>
              <c:f>'[spettri.xlsx]Foglio1 (2)'!$J$4:$J$107</c:f>
              <c:numCache>
                <c:formatCode>General</c:formatCode>
                <c:ptCount val="104"/>
                <c:pt idx="0" formatCode="0.0">
                  <c:v>1.0000000000000017E-15</c:v>
                </c:pt>
                <c:pt idx="1">
                  <c:v>5.0000000000000017E-2</c:v>
                </c:pt>
                <c:pt idx="2">
                  <c:v>0.1</c:v>
                </c:pt>
                <c:pt idx="3">
                  <c:v>0.15000000000000008</c:v>
                </c:pt>
                <c:pt idx="4">
                  <c:v>0.2</c:v>
                </c:pt>
                <c:pt idx="5">
                  <c:v>0.21000000000000008</c:v>
                </c:pt>
                <c:pt idx="6">
                  <c:v>0.21500000000000008</c:v>
                </c:pt>
                <c:pt idx="7">
                  <c:v>0.22000000000000006</c:v>
                </c:pt>
                <c:pt idx="8">
                  <c:v>0.22500000000000006</c:v>
                </c:pt>
                <c:pt idx="9">
                  <c:v>0.23000000000000004</c:v>
                </c:pt>
                <c:pt idx="10">
                  <c:v>0.23500000000000004</c:v>
                </c:pt>
                <c:pt idx="11">
                  <c:v>0.2400000000000001</c:v>
                </c:pt>
                <c:pt idx="12">
                  <c:v>0.25</c:v>
                </c:pt>
                <c:pt idx="13">
                  <c:v>0.3000000000000001</c:v>
                </c:pt>
                <c:pt idx="14">
                  <c:v>0.35000000000000009</c:v>
                </c:pt>
                <c:pt idx="15">
                  <c:v>0.40000000000000008</c:v>
                </c:pt>
                <c:pt idx="16">
                  <c:v>0.45000000000000007</c:v>
                </c:pt>
                <c:pt idx="17">
                  <c:v>0.5</c:v>
                </c:pt>
                <c:pt idx="18">
                  <c:v>0.54999999999999993</c:v>
                </c:pt>
                <c:pt idx="19">
                  <c:v>0.6000000000000002</c:v>
                </c:pt>
                <c:pt idx="20">
                  <c:v>0.6050000000000002</c:v>
                </c:pt>
                <c:pt idx="21">
                  <c:v>0.61000000000000021</c:v>
                </c:pt>
                <c:pt idx="22">
                  <c:v>0.61500000000000021</c:v>
                </c:pt>
                <c:pt idx="23">
                  <c:v>0.62000000000000022</c:v>
                </c:pt>
                <c:pt idx="24">
                  <c:v>0.62500000000000022</c:v>
                </c:pt>
                <c:pt idx="25">
                  <c:v>0.63000000000000023</c:v>
                </c:pt>
                <c:pt idx="26">
                  <c:v>0.63500000000000023</c:v>
                </c:pt>
                <c:pt idx="27">
                  <c:v>0.64000000000000024</c:v>
                </c:pt>
                <c:pt idx="28">
                  <c:v>0.65000000000000024</c:v>
                </c:pt>
                <c:pt idx="29">
                  <c:v>0.65500000000000025</c:v>
                </c:pt>
                <c:pt idx="30">
                  <c:v>0.66000000000000025</c:v>
                </c:pt>
                <c:pt idx="31">
                  <c:v>0.66500000000000026</c:v>
                </c:pt>
                <c:pt idx="32">
                  <c:v>0.67000000000000026</c:v>
                </c:pt>
                <c:pt idx="33">
                  <c:v>0.67500000000000038</c:v>
                </c:pt>
                <c:pt idx="34">
                  <c:v>0.68000000000000027</c:v>
                </c:pt>
                <c:pt idx="35">
                  <c:v>0.68500000000000028</c:v>
                </c:pt>
                <c:pt idx="36">
                  <c:v>0.69000000000000039</c:v>
                </c:pt>
                <c:pt idx="37">
                  <c:v>0.70000000000000029</c:v>
                </c:pt>
                <c:pt idx="38">
                  <c:v>0.75000000000000033</c:v>
                </c:pt>
                <c:pt idx="39">
                  <c:v>0.80000000000000038</c:v>
                </c:pt>
                <c:pt idx="40">
                  <c:v>0.85000000000000042</c:v>
                </c:pt>
                <c:pt idx="41">
                  <c:v>0.90000000000000024</c:v>
                </c:pt>
                <c:pt idx="42">
                  <c:v>0.95000000000000051</c:v>
                </c:pt>
                <c:pt idx="43">
                  <c:v>1.0000000000000002</c:v>
                </c:pt>
                <c:pt idx="44">
                  <c:v>1.0500000000000003</c:v>
                </c:pt>
                <c:pt idx="45">
                  <c:v>1.1000000000000003</c:v>
                </c:pt>
                <c:pt idx="46">
                  <c:v>1.1500000000000008</c:v>
                </c:pt>
                <c:pt idx="47">
                  <c:v>1.2000000000000004</c:v>
                </c:pt>
                <c:pt idx="48">
                  <c:v>1.2500000000000004</c:v>
                </c:pt>
                <c:pt idx="49">
                  <c:v>1.3000000000000005</c:v>
                </c:pt>
                <c:pt idx="50">
                  <c:v>1.3500000000000005</c:v>
                </c:pt>
                <c:pt idx="51">
                  <c:v>1.4000000000000006</c:v>
                </c:pt>
                <c:pt idx="52">
                  <c:v>1.4500000000000006</c:v>
                </c:pt>
                <c:pt idx="53">
                  <c:v>1.5000000000000007</c:v>
                </c:pt>
                <c:pt idx="54">
                  <c:v>1.5500000000000007</c:v>
                </c:pt>
                <c:pt idx="55">
                  <c:v>1.6000000000000012</c:v>
                </c:pt>
                <c:pt idx="56">
                  <c:v>1.6500000000000012</c:v>
                </c:pt>
                <c:pt idx="57">
                  <c:v>1.7000000000000011</c:v>
                </c:pt>
                <c:pt idx="58">
                  <c:v>1.7500000000000011</c:v>
                </c:pt>
                <c:pt idx="59">
                  <c:v>1.8000000000000009</c:v>
                </c:pt>
                <c:pt idx="60">
                  <c:v>1.8500000000000014</c:v>
                </c:pt>
                <c:pt idx="61">
                  <c:v>1.9000000000000012</c:v>
                </c:pt>
                <c:pt idx="62">
                  <c:v>1.9500000000000013</c:v>
                </c:pt>
                <c:pt idx="63">
                  <c:v>2.0000000000000009</c:v>
                </c:pt>
                <c:pt idx="64">
                  <c:v>2.0500000000000007</c:v>
                </c:pt>
                <c:pt idx="65">
                  <c:v>2.1000000000000005</c:v>
                </c:pt>
                <c:pt idx="66">
                  <c:v>2.1500000000000004</c:v>
                </c:pt>
                <c:pt idx="67">
                  <c:v>2.2000000000000002</c:v>
                </c:pt>
                <c:pt idx="68">
                  <c:v>2.25</c:v>
                </c:pt>
                <c:pt idx="69">
                  <c:v>2.2999999999999998</c:v>
                </c:pt>
                <c:pt idx="70">
                  <c:v>2.3499999999999988</c:v>
                </c:pt>
                <c:pt idx="71">
                  <c:v>2.3999999999999986</c:v>
                </c:pt>
                <c:pt idx="72">
                  <c:v>2.4499999999999993</c:v>
                </c:pt>
                <c:pt idx="73">
                  <c:v>2.4999999999999987</c:v>
                </c:pt>
                <c:pt idx="74">
                  <c:v>2.5499999999999989</c:v>
                </c:pt>
                <c:pt idx="75">
                  <c:v>2.5999999999999988</c:v>
                </c:pt>
                <c:pt idx="76">
                  <c:v>2.6499999999999986</c:v>
                </c:pt>
                <c:pt idx="77">
                  <c:v>2.6999999999999984</c:v>
                </c:pt>
                <c:pt idx="78">
                  <c:v>2.7499999999999982</c:v>
                </c:pt>
                <c:pt idx="79">
                  <c:v>2.799999999999998</c:v>
                </c:pt>
                <c:pt idx="80">
                  <c:v>2.8499999999999979</c:v>
                </c:pt>
                <c:pt idx="81">
                  <c:v>2.8999999999999977</c:v>
                </c:pt>
                <c:pt idx="82">
                  <c:v>2.9499999999999975</c:v>
                </c:pt>
                <c:pt idx="83">
                  <c:v>2.9999999999999973</c:v>
                </c:pt>
                <c:pt idx="84">
                  <c:v>3.0499999999999972</c:v>
                </c:pt>
                <c:pt idx="85">
                  <c:v>3.099999999999997</c:v>
                </c:pt>
                <c:pt idx="86">
                  <c:v>3.1499999999999972</c:v>
                </c:pt>
                <c:pt idx="87">
                  <c:v>3.1999999999999966</c:v>
                </c:pt>
                <c:pt idx="88">
                  <c:v>3.2499999999999973</c:v>
                </c:pt>
                <c:pt idx="89">
                  <c:v>3.2999999999999972</c:v>
                </c:pt>
                <c:pt idx="90">
                  <c:v>3.3499999999999961</c:v>
                </c:pt>
                <c:pt idx="91">
                  <c:v>3.399999999999995</c:v>
                </c:pt>
                <c:pt idx="92">
                  <c:v>3.4499999999999957</c:v>
                </c:pt>
                <c:pt idx="93">
                  <c:v>3.4999999999999947</c:v>
                </c:pt>
                <c:pt idx="94">
                  <c:v>3.5499999999999954</c:v>
                </c:pt>
                <c:pt idx="95">
                  <c:v>3.5999999999999948</c:v>
                </c:pt>
                <c:pt idx="96">
                  <c:v>3.649999999999995</c:v>
                </c:pt>
                <c:pt idx="97">
                  <c:v>3.6999999999999948</c:v>
                </c:pt>
                <c:pt idx="98">
                  <c:v>3.7499999999999951</c:v>
                </c:pt>
                <c:pt idx="99">
                  <c:v>3.7999999999999945</c:v>
                </c:pt>
                <c:pt idx="100">
                  <c:v>3.8499999999999943</c:v>
                </c:pt>
                <c:pt idx="101">
                  <c:v>3.8999999999999937</c:v>
                </c:pt>
                <c:pt idx="102">
                  <c:v>3.949999999999994</c:v>
                </c:pt>
                <c:pt idx="103">
                  <c:v>3.9999999999999938</c:v>
                </c:pt>
              </c:numCache>
            </c:numRef>
          </c:xVal>
          <c:yVal>
            <c:numRef>
              <c:f>'[spettri.xlsx]Foglio1 (2)'!$L$4:$L$107</c:f>
              <c:numCache>
                <c:formatCode>General</c:formatCode>
                <c:ptCount val="104"/>
                <c:pt idx="0">
                  <c:v>0.11840000000000106</c:v>
                </c:pt>
                <c:pt idx="1">
                  <c:v>0.1693420536346337</c:v>
                </c:pt>
                <c:pt idx="2">
                  <c:v>0.22028410726926725</c:v>
                </c:pt>
                <c:pt idx="3">
                  <c:v>0.27122616090390095</c:v>
                </c:pt>
                <c:pt idx="4">
                  <c:v>0.30310400000000015</c:v>
                </c:pt>
                <c:pt idx="5">
                  <c:v>0.30310400000000015</c:v>
                </c:pt>
                <c:pt idx="6">
                  <c:v>0.30310400000000015</c:v>
                </c:pt>
                <c:pt idx="7">
                  <c:v>0.30310400000000015</c:v>
                </c:pt>
                <c:pt idx="8">
                  <c:v>0.30310400000000015</c:v>
                </c:pt>
                <c:pt idx="9">
                  <c:v>0.30310400000000015</c:v>
                </c:pt>
                <c:pt idx="10">
                  <c:v>0.30310400000000015</c:v>
                </c:pt>
                <c:pt idx="11">
                  <c:v>0.30310400000000015</c:v>
                </c:pt>
                <c:pt idx="12">
                  <c:v>0.30310400000000015</c:v>
                </c:pt>
                <c:pt idx="13">
                  <c:v>0.30310400000000015</c:v>
                </c:pt>
                <c:pt idx="14">
                  <c:v>0.30310400000000015</c:v>
                </c:pt>
                <c:pt idx="15">
                  <c:v>0.30310400000000015</c:v>
                </c:pt>
                <c:pt idx="16">
                  <c:v>0.30310400000000015</c:v>
                </c:pt>
                <c:pt idx="17">
                  <c:v>0.30310400000000015</c:v>
                </c:pt>
                <c:pt idx="18">
                  <c:v>0.29972301265454548</c:v>
                </c:pt>
                <c:pt idx="19">
                  <c:v>0.27474609493333324</c:v>
                </c:pt>
                <c:pt idx="20">
                  <c:v>0.27247546604958689</c:v>
                </c:pt>
                <c:pt idx="21">
                  <c:v>0.27024206059016381</c:v>
                </c:pt>
                <c:pt idx="22">
                  <c:v>0.26804497066666677</c:v>
                </c:pt>
                <c:pt idx="23">
                  <c:v>0.26588331767741946</c:v>
                </c:pt>
                <c:pt idx="24">
                  <c:v>0.26375625113599999</c:v>
                </c:pt>
                <c:pt idx="25">
                  <c:v>0.26166294755555558</c:v>
                </c:pt>
                <c:pt idx="26">
                  <c:v>0.25960260938582691</c:v>
                </c:pt>
                <c:pt idx="27">
                  <c:v>0.25757446400000011</c:v>
                </c:pt>
                <c:pt idx="28">
                  <c:v>0.25361177993846168</c:v>
                </c:pt>
                <c:pt idx="29">
                  <c:v>0.25167581215267182</c:v>
                </c:pt>
                <c:pt idx="30">
                  <c:v>0.2497691772121213</c:v>
                </c:pt>
                <c:pt idx="31">
                  <c:v>0.2478912134736842</c:v>
                </c:pt>
                <c:pt idx="32">
                  <c:v>0.24604127904477618</c:v>
                </c:pt>
                <c:pt idx="33">
                  <c:v>0.24421875105185187</c:v>
                </c:pt>
                <c:pt idx="34">
                  <c:v>0.24242302494117646</c:v>
                </c:pt>
                <c:pt idx="35">
                  <c:v>0.24065351381021891</c:v>
                </c:pt>
                <c:pt idx="36">
                  <c:v>0.23890964776811591</c:v>
                </c:pt>
                <c:pt idx="37">
                  <c:v>0.23549665280000004</c:v>
                </c:pt>
                <c:pt idx="38">
                  <c:v>0.21979687594666669</c:v>
                </c:pt>
                <c:pt idx="39">
                  <c:v>0.20605957119999996</c:v>
                </c:pt>
                <c:pt idx="40">
                  <c:v>0.19393841995294123</c:v>
                </c:pt>
                <c:pt idx="41">
                  <c:v>0.18316406328888885</c:v>
                </c:pt>
                <c:pt idx="42">
                  <c:v>0.17352384943157892</c:v>
                </c:pt>
                <c:pt idx="43">
                  <c:v>0.16484765696000001</c:v>
                </c:pt>
                <c:pt idx="44">
                  <c:v>0.15699776853333341</c:v>
                </c:pt>
                <c:pt idx="45">
                  <c:v>0.14986150632727271</c:v>
                </c:pt>
                <c:pt idx="46">
                  <c:v>0.14334578866086958</c:v>
                </c:pt>
                <c:pt idx="47">
                  <c:v>0.13737304746666668</c:v>
                </c:pt>
                <c:pt idx="48">
                  <c:v>0.13187812556799999</c:v>
                </c:pt>
                <c:pt idx="49">
                  <c:v>0.12680588996923073</c:v>
                </c:pt>
                <c:pt idx="50">
                  <c:v>0.12210937552592589</c:v>
                </c:pt>
                <c:pt idx="51">
                  <c:v>0.11774832639999995</c:v>
                </c:pt>
                <c:pt idx="52">
                  <c:v>0.11368803928275856</c:v>
                </c:pt>
                <c:pt idx="53">
                  <c:v>0.10989843797333329</c:v>
                </c:pt>
                <c:pt idx="54">
                  <c:v>0.10635332707096767</c:v>
                </c:pt>
                <c:pt idx="55">
                  <c:v>0.10302978559999998</c:v>
                </c:pt>
                <c:pt idx="56">
                  <c:v>9.9907670884848476E-2</c:v>
                </c:pt>
                <c:pt idx="57">
                  <c:v>9.6969209976470558E-2</c:v>
                </c:pt>
                <c:pt idx="58">
                  <c:v>9.4198661119999999E-2</c:v>
                </c:pt>
                <c:pt idx="59">
                  <c:v>9.1582031644444381E-2</c:v>
                </c:pt>
                <c:pt idx="60">
                  <c:v>8.9106841600000028E-2</c:v>
                </c:pt>
                <c:pt idx="61">
                  <c:v>8.657926803217722E-2</c:v>
                </c:pt>
                <c:pt idx="62">
                  <c:v>8.2196228164670579E-2</c:v>
                </c:pt>
                <c:pt idx="63">
                  <c:v>7.8137789399039939E-2</c:v>
                </c:pt>
                <c:pt idx="64">
                  <c:v>7.4372672836682904E-2</c:v>
                </c:pt>
                <c:pt idx="65">
                  <c:v>7.0873278366476153E-2</c:v>
                </c:pt>
                <c:pt idx="66">
                  <c:v>6.7615177413988092E-2</c:v>
                </c:pt>
                <c:pt idx="67">
                  <c:v>6.4576685453752072E-2</c:v>
                </c:pt>
                <c:pt idx="68">
                  <c:v>6.1738500265908151E-2</c:v>
                </c:pt>
                <c:pt idx="69">
                  <c:v>5.9083394630654096E-2</c:v>
                </c:pt>
                <c:pt idx="70">
                  <c:v>5.659595429536627E-2</c:v>
                </c:pt>
                <c:pt idx="71">
                  <c:v>5.42623537493334E-2</c:v>
                </c:pt>
                <c:pt idx="72">
                  <c:v>5.207016369781927E-2</c:v>
                </c:pt>
                <c:pt idx="73">
                  <c:v>5.0008185215385643E-2</c:v>
                </c:pt>
                <c:pt idx="74">
                  <c:v>4.8066306435395681E-2</c:v>
                </c:pt>
                <c:pt idx="75">
                  <c:v>4.6235378342627267E-2</c:v>
                </c:pt>
                <c:pt idx="76">
                  <c:v>4.4507106813265994E-2</c:v>
                </c:pt>
                <c:pt idx="77">
                  <c:v>4.287395851799182E-2</c:v>
                </c:pt>
                <c:pt idx="78">
                  <c:v>4.1329078690401366E-2</c:v>
                </c:pt>
                <c:pt idx="79">
                  <c:v>3.9866219081142927E-2</c:v>
                </c:pt>
                <c:pt idx="80">
                  <c:v>3.847967468096776E-2</c:v>
                </c:pt>
                <c:pt idx="81">
                  <c:v>3.7164228013812195E-2</c:v>
                </c:pt>
                <c:pt idx="82">
                  <c:v>3.5915099982322396E-2</c:v>
                </c:pt>
                <c:pt idx="83">
                  <c:v>3.4727906399573405E-2</c:v>
                </c:pt>
                <c:pt idx="84">
                  <c:v>3.3598619467472252E-2</c:v>
                </c:pt>
                <c:pt idx="85">
                  <c:v>3.2523533568799244E-2</c:v>
                </c:pt>
                <c:pt idx="86">
                  <c:v>3.1499234829545052E-2</c:v>
                </c:pt>
                <c:pt idx="87">
                  <c:v>3.052257398400007E-2</c:v>
                </c:pt>
                <c:pt idx="88">
                  <c:v>2.9590642139281483E-2</c:v>
                </c:pt>
                <c:pt idx="89">
                  <c:v>2.8700749090556539E-2</c:v>
                </c:pt>
                <c:pt idx="90">
                  <c:v>2.7850403884710252E-2</c:v>
                </c:pt>
                <c:pt idx="91">
                  <c:v>2.7037297369910125E-2</c:v>
                </c:pt>
                <c:pt idx="92">
                  <c:v>2.6259286502512989E-2</c:v>
                </c:pt>
                <c:pt idx="93">
                  <c:v>2.5514380211931489E-2</c:v>
                </c:pt>
                <c:pt idx="94">
                  <c:v>2.4800726649169678E-2</c:v>
                </c:pt>
                <c:pt idx="95">
                  <c:v>2.4116601666370429E-2</c:v>
                </c:pt>
                <c:pt idx="96">
                  <c:v>2.3460398393406707E-2</c:v>
                </c:pt>
                <c:pt idx="97">
                  <c:v>2.2830617793729819E-2</c:v>
                </c:pt>
                <c:pt idx="98">
                  <c:v>2.2225860095726999E-2</c:v>
                </c:pt>
                <c:pt idx="99">
                  <c:v>2.1644817008044399E-2</c:v>
                </c:pt>
                <c:pt idx="100">
                  <c:v>2.1086264637959935E-2</c:v>
                </c:pt>
                <c:pt idx="101">
                  <c:v>2.0549057041167721E-2</c:v>
                </c:pt>
                <c:pt idx="102">
                  <c:v>2.0032120339443099E-2</c:v>
                </c:pt>
                <c:pt idx="103">
                  <c:v>1.9534447349760068E-2</c:v>
                </c:pt>
              </c:numCache>
            </c:numRef>
          </c:yVal>
          <c:smooth val="0"/>
          <c:extLst xmlns:c16r2="http://schemas.microsoft.com/office/drawing/2015/06/chart">
            <c:ext xmlns:c16="http://schemas.microsoft.com/office/drawing/2014/chart" uri="{C3380CC4-5D6E-409C-BE32-E72D297353CC}">
              <c16:uniqueId val="{00000002-8887-408C-8F3A-0568837AD0B2}"/>
            </c:ext>
          </c:extLst>
        </c:ser>
        <c:ser>
          <c:idx val="2"/>
          <c:order val="3"/>
          <c:tx>
            <c:strRef>
              <c:f>'[spettri.xlsx]Foglio1 (2)'!$K$3</c:f>
              <c:strCache>
                <c:ptCount val="1"/>
                <c:pt idx="0">
                  <c:v>SLO  VR=200years</c:v>
                </c:pt>
              </c:strCache>
            </c:strRef>
          </c:tx>
          <c:spPr>
            <a:ln w="19050" cap="rnd">
              <a:solidFill>
                <a:srgbClr val="92D050"/>
              </a:solidFill>
              <a:round/>
            </a:ln>
            <a:effectLst/>
          </c:spPr>
          <c:marker>
            <c:symbol val="none"/>
          </c:marker>
          <c:xVal>
            <c:numRef>
              <c:f>'[spettri.xlsx]Foglio1 (2)'!$J$4:$J$107</c:f>
              <c:numCache>
                <c:formatCode>General</c:formatCode>
                <c:ptCount val="104"/>
                <c:pt idx="0" formatCode="0.0">
                  <c:v>1.0000000000000017E-15</c:v>
                </c:pt>
                <c:pt idx="1">
                  <c:v>5.0000000000000017E-2</c:v>
                </c:pt>
                <c:pt idx="2">
                  <c:v>0.1</c:v>
                </c:pt>
                <c:pt idx="3">
                  <c:v>0.15000000000000008</c:v>
                </c:pt>
                <c:pt idx="4">
                  <c:v>0.2</c:v>
                </c:pt>
                <c:pt idx="5">
                  <c:v>0.21000000000000008</c:v>
                </c:pt>
                <c:pt idx="6">
                  <c:v>0.21500000000000008</c:v>
                </c:pt>
                <c:pt idx="7">
                  <c:v>0.22000000000000006</c:v>
                </c:pt>
                <c:pt idx="8">
                  <c:v>0.22500000000000006</c:v>
                </c:pt>
                <c:pt idx="9">
                  <c:v>0.23000000000000004</c:v>
                </c:pt>
                <c:pt idx="10">
                  <c:v>0.23500000000000004</c:v>
                </c:pt>
                <c:pt idx="11">
                  <c:v>0.2400000000000001</c:v>
                </c:pt>
                <c:pt idx="12">
                  <c:v>0.25</c:v>
                </c:pt>
                <c:pt idx="13">
                  <c:v>0.3000000000000001</c:v>
                </c:pt>
                <c:pt idx="14">
                  <c:v>0.35000000000000009</c:v>
                </c:pt>
                <c:pt idx="15">
                  <c:v>0.40000000000000008</c:v>
                </c:pt>
                <c:pt idx="16">
                  <c:v>0.45000000000000007</c:v>
                </c:pt>
                <c:pt idx="17">
                  <c:v>0.5</c:v>
                </c:pt>
                <c:pt idx="18">
                  <c:v>0.54999999999999993</c:v>
                </c:pt>
                <c:pt idx="19">
                  <c:v>0.6000000000000002</c:v>
                </c:pt>
                <c:pt idx="20">
                  <c:v>0.6050000000000002</c:v>
                </c:pt>
                <c:pt idx="21">
                  <c:v>0.61000000000000021</c:v>
                </c:pt>
                <c:pt idx="22">
                  <c:v>0.61500000000000021</c:v>
                </c:pt>
                <c:pt idx="23">
                  <c:v>0.62000000000000022</c:v>
                </c:pt>
                <c:pt idx="24">
                  <c:v>0.62500000000000022</c:v>
                </c:pt>
                <c:pt idx="25">
                  <c:v>0.63000000000000023</c:v>
                </c:pt>
                <c:pt idx="26">
                  <c:v>0.63500000000000023</c:v>
                </c:pt>
                <c:pt idx="27">
                  <c:v>0.64000000000000024</c:v>
                </c:pt>
                <c:pt idx="28">
                  <c:v>0.65000000000000024</c:v>
                </c:pt>
                <c:pt idx="29">
                  <c:v>0.65500000000000025</c:v>
                </c:pt>
                <c:pt idx="30">
                  <c:v>0.66000000000000025</c:v>
                </c:pt>
                <c:pt idx="31">
                  <c:v>0.66500000000000026</c:v>
                </c:pt>
                <c:pt idx="32">
                  <c:v>0.67000000000000026</c:v>
                </c:pt>
                <c:pt idx="33">
                  <c:v>0.67500000000000038</c:v>
                </c:pt>
                <c:pt idx="34">
                  <c:v>0.68000000000000027</c:v>
                </c:pt>
                <c:pt idx="35">
                  <c:v>0.68500000000000028</c:v>
                </c:pt>
                <c:pt idx="36">
                  <c:v>0.69000000000000039</c:v>
                </c:pt>
                <c:pt idx="37">
                  <c:v>0.70000000000000029</c:v>
                </c:pt>
                <c:pt idx="38">
                  <c:v>0.75000000000000033</c:v>
                </c:pt>
                <c:pt idx="39">
                  <c:v>0.80000000000000038</c:v>
                </c:pt>
                <c:pt idx="40">
                  <c:v>0.85000000000000042</c:v>
                </c:pt>
                <c:pt idx="41">
                  <c:v>0.90000000000000024</c:v>
                </c:pt>
                <c:pt idx="42">
                  <c:v>0.95000000000000051</c:v>
                </c:pt>
                <c:pt idx="43">
                  <c:v>1.0000000000000002</c:v>
                </c:pt>
                <c:pt idx="44">
                  <c:v>1.0500000000000003</c:v>
                </c:pt>
                <c:pt idx="45">
                  <c:v>1.1000000000000003</c:v>
                </c:pt>
                <c:pt idx="46">
                  <c:v>1.1500000000000008</c:v>
                </c:pt>
                <c:pt idx="47">
                  <c:v>1.2000000000000004</c:v>
                </c:pt>
                <c:pt idx="48">
                  <c:v>1.2500000000000004</c:v>
                </c:pt>
                <c:pt idx="49">
                  <c:v>1.3000000000000005</c:v>
                </c:pt>
                <c:pt idx="50">
                  <c:v>1.3500000000000005</c:v>
                </c:pt>
                <c:pt idx="51">
                  <c:v>1.4000000000000006</c:v>
                </c:pt>
                <c:pt idx="52">
                  <c:v>1.4500000000000006</c:v>
                </c:pt>
                <c:pt idx="53">
                  <c:v>1.5000000000000007</c:v>
                </c:pt>
                <c:pt idx="54">
                  <c:v>1.5500000000000007</c:v>
                </c:pt>
                <c:pt idx="55">
                  <c:v>1.6000000000000012</c:v>
                </c:pt>
                <c:pt idx="56">
                  <c:v>1.6500000000000012</c:v>
                </c:pt>
                <c:pt idx="57">
                  <c:v>1.7000000000000011</c:v>
                </c:pt>
                <c:pt idx="58">
                  <c:v>1.7500000000000011</c:v>
                </c:pt>
                <c:pt idx="59">
                  <c:v>1.8000000000000009</c:v>
                </c:pt>
                <c:pt idx="60">
                  <c:v>1.8500000000000014</c:v>
                </c:pt>
                <c:pt idx="61">
                  <c:v>1.9000000000000012</c:v>
                </c:pt>
                <c:pt idx="62">
                  <c:v>1.9500000000000013</c:v>
                </c:pt>
                <c:pt idx="63">
                  <c:v>2.0000000000000009</c:v>
                </c:pt>
                <c:pt idx="64">
                  <c:v>2.0500000000000007</c:v>
                </c:pt>
                <c:pt idx="65">
                  <c:v>2.1000000000000005</c:v>
                </c:pt>
                <c:pt idx="66">
                  <c:v>2.1500000000000004</c:v>
                </c:pt>
                <c:pt idx="67">
                  <c:v>2.2000000000000002</c:v>
                </c:pt>
                <c:pt idx="68">
                  <c:v>2.25</c:v>
                </c:pt>
                <c:pt idx="69">
                  <c:v>2.2999999999999998</c:v>
                </c:pt>
                <c:pt idx="70">
                  <c:v>2.3499999999999988</c:v>
                </c:pt>
                <c:pt idx="71">
                  <c:v>2.3999999999999986</c:v>
                </c:pt>
                <c:pt idx="72">
                  <c:v>2.4499999999999993</c:v>
                </c:pt>
                <c:pt idx="73">
                  <c:v>2.4999999999999987</c:v>
                </c:pt>
                <c:pt idx="74">
                  <c:v>2.5499999999999989</c:v>
                </c:pt>
                <c:pt idx="75">
                  <c:v>2.5999999999999988</c:v>
                </c:pt>
                <c:pt idx="76">
                  <c:v>2.6499999999999986</c:v>
                </c:pt>
                <c:pt idx="77">
                  <c:v>2.6999999999999984</c:v>
                </c:pt>
                <c:pt idx="78">
                  <c:v>2.7499999999999982</c:v>
                </c:pt>
                <c:pt idx="79">
                  <c:v>2.799999999999998</c:v>
                </c:pt>
                <c:pt idx="80">
                  <c:v>2.8499999999999979</c:v>
                </c:pt>
                <c:pt idx="81">
                  <c:v>2.8999999999999977</c:v>
                </c:pt>
                <c:pt idx="82">
                  <c:v>2.9499999999999975</c:v>
                </c:pt>
                <c:pt idx="83">
                  <c:v>2.9999999999999973</c:v>
                </c:pt>
                <c:pt idx="84">
                  <c:v>3.0499999999999972</c:v>
                </c:pt>
                <c:pt idx="85">
                  <c:v>3.099999999999997</c:v>
                </c:pt>
                <c:pt idx="86">
                  <c:v>3.1499999999999972</c:v>
                </c:pt>
                <c:pt idx="87">
                  <c:v>3.1999999999999966</c:v>
                </c:pt>
                <c:pt idx="88">
                  <c:v>3.2499999999999973</c:v>
                </c:pt>
                <c:pt idx="89">
                  <c:v>3.2999999999999972</c:v>
                </c:pt>
                <c:pt idx="90">
                  <c:v>3.3499999999999961</c:v>
                </c:pt>
                <c:pt idx="91">
                  <c:v>3.399999999999995</c:v>
                </c:pt>
                <c:pt idx="92">
                  <c:v>3.4499999999999957</c:v>
                </c:pt>
                <c:pt idx="93">
                  <c:v>3.4999999999999947</c:v>
                </c:pt>
                <c:pt idx="94">
                  <c:v>3.5499999999999954</c:v>
                </c:pt>
                <c:pt idx="95">
                  <c:v>3.5999999999999948</c:v>
                </c:pt>
                <c:pt idx="96">
                  <c:v>3.649999999999995</c:v>
                </c:pt>
                <c:pt idx="97">
                  <c:v>3.6999999999999948</c:v>
                </c:pt>
                <c:pt idx="98">
                  <c:v>3.7499999999999951</c:v>
                </c:pt>
                <c:pt idx="99">
                  <c:v>3.7999999999999945</c:v>
                </c:pt>
                <c:pt idx="100">
                  <c:v>3.8499999999999943</c:v>
                </c:pt>
                <c:pt idx="101">
                  <c:v>3.8999999999999937</c:v>
                </c:pt>
                <c:pt idx="102">
                  <c:v>3.949999999999994</c:v>
                </c:pt>
                <c:pt idx="103">
                  <c:v>3.9999999999999938</c:v>
                </c:pt>
              </c:numCache>
            </c:numRef>
          </c:xVal>
          <c:yVal>
            <c:numRef>
              <c:f>'[spettri.xlsx]Foglio1 (2)'!$K$4:$K$107</c:f>
              <c:numCache>
                <c:formatCode>General</c:formatCode>
                <c:ptCount val="104"/>
                <c:pt idx="0">
                  <c:v>9.600000000000089E-2</c:v>
                </c:pt>
                <c:pt idx="1">
                  <c:v>0.13982402318147324</c:v>
                </c:pt>
                <c:pt idx="2">
                  <c:v>0.18364804636294652</c:v>
                </c:pt>
                <c:pt idx="3">
                  <c:v>0.22747206954441973</c:v>
                </c:pt>
                <c:pt idx="4">
                  <c:v>0.24844800000000011</c:v>
                </c:pt>
                <c:pt idx="5">
                  <c:v>0.24844800000000011</c:v>
                </c:pt>
                <c:pt idx="6">
                  <c:v>0.24844800000000011</c:v>
                </c:pt>
                <c:pt idx="7">
                  <c:v>0.24844800000000011</c:v>
                </c:pt>
                <c:pt idx="8">
                  <c:v>0.24844800000000011</c:v>
                </c:pt>
                <c:pt idx="9">
                  <c:v>0.24844800000000011</c:v>
                </c:pt>
                <c:pt idx="10">
                  <c:v>0.24844800000000011</c:v>
                </c:pt>
                <c:pt idx="11">
                  <c:v>0.24844800000000011</c:v>
                </c:pt>
                <c:pt idx="12">
                  <c:v>0.24844800000000011</c:v>
                </c:pt>
                <c:pt idx="13">
                  <c:v>0.24844800000000011</c:v>
                </c:pt>
                <c:pt idx="14">
                  <c:v>0.24844800000000011</c:v>
                </c:pt>
                <c:pt idx="15">
                  <c:v>0.24844800000000011</c:v>
                </c:pt>
                <c:pt idx="16">
                  <c:v>0.24844800000000011</c:v>
                </c:pt>
                <c:pt idx="17">
                  <c:v>0.24844800000000011</c:v>
                </c:pt>
                <c:pt idx="18">
                  <c:v>0.23570758656000018</c:v>
                </c:pt>
                <c:pt idx="19">
                  <c:v>0.21606528768000013</c:v>
                </c:pt>
                <c:pt idx="20">
                  <c:v>0.21427962414545459</c:v>
                </c:pt>
                <c:pt idx="21">
                  <c:v>0.21252323378360663</c:v>
                </c:pt>
                <c:pt idx="22">
                  <c:v>0.21079540261463425</c:v>
                </c:pt>
                <c:pt idx="23">
                  <c:v>0.20909543969032277</c:v>
                </c:pt>
                <c:pt idx="24">
                  <c:v>0.20742267617280008</c:v>
                </c:pt>
                <c:pt idx="25">
                  <c:v>0.20577646445714295</c:v>
                </c:pt>
                <c:pt idx="26">
                  <c:v>0.20415617733543306</c:v>
                </c:pt>
                <c:pt idx="27">
                  <c:v>0.20256120720000001</c:v>
                </c:pt>
                <c:pt idx="28">
                  <c:v>0.19944488093538473</c:v>
                </c:pt>
                <c:pt idx="29">
                  <c:v>0.19792240092824431</c:v>
                </c:pt>
                <c:pt idx="30">
                  <c:v>0.19642298880000009</c:v>
                </c:pt>
                <c:pt idx="31">
                  <c:v>0.19494612422255642</c:v>
                </c:pt>
                <c:pt idx="32">
                  <c:v>0.19349130240000009</c:v>
                </c:pt>
                <c:pt idx="33">
                  <c:v>0.19205803349333342</c:v>
                </c:pt>
                <c:pt idx="34">
                  <c:v>0.19064584207058821</c:v>
                </c:pt>
                <c:pt idx="35">
                  <c:v>0.18925426658102201</c:v>
                </c:pt>
                <c:pt idx="36">
                  <c:v>0.18788285885217396</c:v>
                </c:pt>
                <c:pt idx="37">
                  <c:v>0.18519881801142868</c:v>
                </c:pt>
                <c:pt idx="38">
                  <c:v>0.17285223014400003</c:v>
                </c:pt>
                <c:pt idx="39">
                  <c:v>0.16204896576000008</c:v>
                </c:pt>
                <c:pt idx="40">
                  <c:v>0.15251667365647062</c:v>
                </c:pt>
                <c:pt idx="41">
                  <c:v>0.14404352511999999</c:v>
                </c:pt>
                <c:pt idx="42">
                  <c:v>0.13646228695578946</c:v>
                </c:pt>
                <c:pt idx="43">
                  <c:v>0.12963917260799998</c:v>
                </c:pt>
                <c:pt idx="44">
                  <c:v>0.12346587867428573</c:v>
                </c:pt>
                <c:pt idx="45">
                  <c:v>0.11785379328000002</c:v>
                </c:pt>
                <c:pt idx="46">
                  <c:v>0.11272971531130435</c:v>
                </c:pt>
                <c:pt idx="47">
                  <c:v>0.10803264384000003</c:v>
                </c:pt>
                <c:pt idx="48">
                  <c:v>0.1037113380864</c:v>
                </c:pt>
                <c:pt idx="49">
                  <c:v>9.9722440467692408E-2</c:v>
                </c:pt>
                <c:pt idx="50">
                  <c:v>9.6029016746666682E-2</c:v>
                </c:pt>
                <c:pt idx="51">
                  <c:v>9.2599409005714256E-2</c:v>
                </c:pt>
                <c:pt idx="52">
                  <c:v>8.9406325936551734E-2</c:v>
                </c:pt>
                <c:pt idx="53">
                  <c:v>8.6426115072000001E-2</c:v>
                </c:pt>
                <c:pt idx="54">
                  <c:v>8.3638175876129039E-2</c:v>
                </c:pt>
                <c:pt idx="55">
                  <c:v>8.102448288000004E-2</c:v>
                </c:pt>
                <c:pt idx="56">
                  <c:v>7.8569195519999968E-2</c:v>
                </c:pt>
                <c:pt idx="57">
                  <c:v>7.625833682823531E-2</c:v>
                </c:pt>
                <c:pt idx="58">
                  <c:v>7.4079527204571421E-2</c:v>
                </c:pt>
                <c:pt idx="59">
                  <c:v>7.202176255999998E-2</c:v>
                </c:pt>
                <c:pt idx="60">
                  <c:v>6.9696443418179654E-2</c:v>
                </c:pt>
                <c:pt idx="61">
                  <c:v>6.6076475789119044E-2</c:v>
                </c:pt>
                <c:pt idx="62">
                  <c:v>6.2731381354035484E-2</c:v>
                </c:pt>
                <c:pt idx="63">
                  <c:v>5.9634019399679952E-2</c:v>
                </c:pt>
                <c:pt idx="64">
                  <c:v>5.6760518167452666E-2</c:v>
                </c:pt>
                <c:pt idx="65">
                  <c:v>5.4089813514448977E-2</c:v>
                </c:pt>
                <c:pt idx="66">
                  <c:v>5.1603261784471596E-2</c:v>
                </c:pt>
                <c:pt idx="67">
                  <c:v>4.9284313553454535E-2</c:v>
                </c:pt>
                <c:pt idx="68">
                  <c:v>4.711823755036447E-2</c:v>
                </c:pt>
                <c:pt idx="69">
                  <c:v>4.5091886124521786E-2</c:v>
                </c:pt>
                <c:pt idx="70">
                  <c:v>4.3193495264593963E-2</c:v>
                </c:pt>
                <c:pt idx="71">
                  <c:v>4.1412513472000027E-2</c:v>
                </c:pt>
                <c:pt idx="72">
                  <c:v>3.973945482694214E-2</c:v>
                </c:pt>
                <c:pt idx="73">
                  <c:v>3.8165772415795246E-2</c:v>
                </c:pt>
                <c:pt idx="74">
                  <c:v>3.6683748957896251E-2</c:v>
                </c:pt>
                <c:pt idx="75">
                  <c:v>3.528640201164502E-2</c:v>
                </c:pt>
                <c:pt idx="76">
                  <c:v>3.3967401580451445E-2</c:v>
                </c:pt>
                <c:pt idx="77">
                  <c:v>3.272099829886424E-2</c:v>
                </c:pt>
                <c:pt idx="78">
                  <c:v>3.1541960674210966E-2</c:v>
                </c:pt>
                <c:pt idx="79">
                  <c:v>3.0425520101877601E-2</c:v>
                </c:pt>
                <c:pt idx="80">
                  <c:v>2.9367322572941883E-2</c:v>
                </c:pt>
                <c:pt idx="81">
                  <c:v>2.8363386159181977E-2</c:v>
                </c:pt>
                <c:pt idx="82">
                  <c:v>2.7410063498847517E-2</c:v>
                </c:pt>
                <c:pt idx="83">
                  <c:v>2.6504008622080057E-2</c:v>
                </c:pt>
                <c:pt idx="84">
                  <c:v>2.5642147551595874E-2</c:v>
                </c:pt>
                <c:pt idx="85">
                  <c:v>2.4821652195496407E-2</c:v>
                </c:pt>
                <c:pt idx="86">
                  <c:v>2.4039917117532953E-2</c:v>
                </c:pt>
                <c:pt idx="87">
                  <c:v>2.3294538828000051E-2</c:v>
                </c:pt>
                <c:pt idx="88">
                  <c:v>2.2583297287452845E-2</c:v>
                </c:pt>
                <c:pt idx="89">
                  <c:v>2.1904139357090961E-2</c:v>
                </c:pt>
                <c:pt idx="90">
                  <c:v>2.125516396513439E-2</c:v>
                </c:pt>
                <c:pt idx="91">
                  <c:v>2.0634608788816677E-2</c:v>
                </c:pt>
                <c:pt idx="92">
                  <c:v>2.0040838277565285E-2</c:v>
                </c:pt>
                <c:pt idx="93">
                  <c:v>1.9472332865201687E-2</c:v>
                </c:pt>
                <c:pt idx="94">
                  <c:v>1.8927679238144868E-2</c:v>
                </c:pt>
                <c:pt idx="95">
                  <c:v>1.8405561543111168E-2</c:v>
                </c:pt>
                <c:pt idx="96">
                  <c:v>1.7904753432067617E-2</c:v>
                </c:pt>
                <c:pt idx="97">
                  <c:v>1.7424110854544976E-2</c:v>
                </c:pt>
                <c:pt idx="98">
                  <c:v>1.6962565518131262E-2</c:v>
                </c:pt>
                <c:pt idx="99">
                  <c:v>1.6519118947279827E-2</c:v>
                </c:pt>
                <c:pt idx="100">
                  <c:v>1.6092837078679093E-2</c:v>
                </c:pt>
                <c:pt idx="101">
                  <c:v>1.568284533850893E-2</c:v>
                </c:pt>
                <c:pt idx="102">
                  <c:v>1.528832415309859E-2</c:v>
                </c:pt>
                <c:pt idx="103">
                  <c:v>1.4908504849920054E-2</c:v>
                </c:pt>
              </c:numCache>
            </c:numRef>
          </c:yVal>
          <c:smooth val="0"/>
          <c:extLst xmlns:c16r2="http://schemas.microsoft.com/office/drawing/2015/06/chart">
            <c:ext xmlns:c16="http://schemas.microsoft.com/office/drawing/2014/chart" uri="{C3380CC4-5D6E-409C-BE32-E72D297353CC}">
              <c16:uniqueId val="{00000003-8887-408C-8F3A-0568837AD0B2}"/>
            </c:ext>
          </c:extLst>
        </c:ser>
        <c:dLbls>
          <c:showLegendKey val="0"/>
          <c:showVal val="0"/>
          <c:showCatName val="0"/>
          <c:showSerName val="0"/>
          <c:showPercent val="0"/>
          <c:showBubbleSize val="0"/>
        </c:dLbls>
        <c:axId val="144581376"/>
        <c:axId val="144583680"/>
      </c:scatterChart>
      <c:valAx>
        <c:axId val="144581376"/>
        <c:scaling>
          <c:orientation val="minMax"/>
          <c:max val="4"/>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50" b="0" i="0" u="none" strike="noStrike" kern="1200" baseline="0">
                    <a:solidFill>
                      <a:sysClr val="windowText" lastClr="000000"/>
                    </a:solidFill>
                    <a:latin typeface="Vinci Sans" panose="02000000000000000000" pitchFamily="2" charset="0"/>
                    <a:ea typeface="+mn-ea"/>
                    <a:cs typeface="+mn-cs"/>
                  </a:defRPr>
                </a:pPr>
                <a:r>
                  <a:rPr lang="en-US" sz="850">
                    <a:solidFill>
                      <a:sysClr val="windowText" lastClr="000000"/>
                    </a:solidFill>
                    <a:latin typeface="Vinci Sans" panose="02000000000000000000" pitchFamily="2" charset="0"/>
                  </a:rPr>
                  <a:t>period [s]</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nci Sans" panose="02000000000000000000" pitchFamily="2" charset="0"/>
                <a:ea typeface="+mn-ea"/>
                <a:cs typeface="+mn-cs"/>
              </a:defRPr>
            </a:pPr>
            <a:endParaRPr lang="ru-RU"/>
          </a:p>
        </c:txPr>
        <c:crossAx val="144583680"/>
        <c:crosses val="autoZero"/>
        <c:crossBetween val="midCat"/>
        <c:majorUnit val="0.5"/>
      </c:valAx>
      <c:valAx>
        <c:axId val="1445836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50" b="0" i="0" u="none" strike="noStrike" kern="1200" baseline="0">
                    <a:solidFill>
                      <a:sysClr val="windowText" lastClr="000000"/>
                    </a:solidFill>
                    <a:latin typeface="Vinci Sans" panose="02000000000000000000" pitchFamily="2" charset="0"/>
                    <a:ea typeface="+mn-ea"/>
                    <a:cs typeface="+mn-cs"/>
                  </a:defRPr>
                </a:pPr>
                <a:r>
                  <a:rPr lang="en-US" sz="850">
                    <a:solidFill>
                      <a:sysClr val="windowText" lastClr="000000"/>
                    </a:solidFill>
                    <a:latin typeface="Vinci Sans" panose="02000000000000000000" pitchFamily="2" charset="0"/>
                  </a:rPr>
                  <a:t>acceleration [g]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nci Sans" panose="02000000000000000000" pitchFamily="2" charset="0"/>
                <a:ea typeface="+mn-ea"/>
                <a:cs typeface="+mn-cs"/>
              </a:defRPr>
            </a:pPr>
            <a:endParaRPr lang="ru-RU"/>
          </a:p>
        </c:txPr>
        <c:crossAx val="144581376"/>
        <c:crosses val="autoZero"/>
        <c:crossBetween val="midCat"/>
      </c:valAx>
      <c:spPr>
        <a:noFill/>
        <a:ln>
          <a:noFill/>
        </a:ln>
        <a:effectLst/>
      </c:spPr>
    </c:plotArea>
    <c:legend>
      <c:legendPos val="r"/>
      <c:layout>
        <c:manualLayout>
          <c:xMode val="edge"/>
          <c:yMode val="edge"/>
          <c:x val="0.60513413240423308"/>
          <c:y val="0.15291611494647903"/>
          <c:w val="0.33176037651261947"/>
          <c:h val="0.2115537788200095"/>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inci Sans" panose="02000000000000000000" pitchFamily="2"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1893658379543"/>
          <c:y val="0.14125440181499532"/>
          <c:w val="0.81122025607427806"/>
          <c:h val="0.68153095368994043"/>
        </c:manualLayout>
      </c:layout>
      <c:scatterChart>
        <c:scatterStyle val="lineMarker"/>
        <c:varyColors val="0"/>
        <c:ser>
          <c:idx val="0"/>
          <c:order val="0"/>
          <c:tx>
            <c:strRef>
              <c:f>'[spettri.xlsx]Foglio1 (2)'!$U$3</c:f>
              <c:strCache>
                <c:ptCount val="1"/>
                <c:pt idx="0">
                  <c:v>SLC  VR=200years</c:v>
                </c:pt>
              </c:strCache>
            </c:strRef>
          </c:tx>
          <c:spPr>
            <a:ln w="19050" cap="rnd">
              <a:solidFill>
                <a:schemeClr val="accent1"/>
              </a:solidFill>
              <a:round/>
            </a:ln>
            <a:effectLst/>
          </c:spPr>
          <c:marker>
            <c:symbol val="none"/>
          </c:marker>
          <c:xVal>
            <c:numRef>
              <c:f>'[spettri.xlsx]Foglio1 (2)'!$J$4:$J$107</c:f>
              <c:numCache>
                <c:formatCode>General</c:formatCode>
                <c:ptCount val="104"/>
                <c:pt idx="0" formatCode="0.0">
                  <c:v>1.0000000000000017E-15</c:v>
                </c:pt>
                <c:pt idx="1">
                  <c:v>0.05</c:v>
                </c:pt>
                <c:pt idx="2">
                  <c:v>0.1</c:v>
                </c:pt>
                <c:pt idx="3">
                  <c:v>0.15000000000000008</c:v>
                </c:pt>
                <c:pt idx="4">
                  <c:v>0.2</c:v>
                </c:pt>
                <c:pt idx="5">
                  <c:v>0.21000000000000008</c:v>
                </c:pt>
                <c:pt idx="6">
                  <c:v>0.21500000000000008</c:v>
                </c:pt>
                <c:pt idx="7">
                  <c:v>0.22000000000000003</c:v>
                </c:pt>
                <c:pt idx="8">
                  <c:v>0.22500000000000003</c:v>
                </c:pt>
                <c:pt idx="9">
                  <c:v>0.23000000000000004</c:v>
                </c:pt>
                <c:pt idx="10">
                  <c:v>0.23500000000000004</c:v>
                </c:pt>
                <c:pt idx="11">
                  <c:v>0.2400000000000001</c:v>
                </c:pt>
                <c:pt idx="12">
                  <c:v>0.25</c:v>
                </c:pt>
                <c:pt idx="13">
                  <c:v>0.3000000000000001</c:v>
                </c:pt>
                <c:pt idx="14">
                  <c:v>0.35000000000000009</c:v>
                </c:pt>
                <c:pt idx="15">
                  <c:v>0.40000000000000008</c:v>
                </c:pt>
                <c:pt idx="16">
                  <c:v>0.45</c:v>
                </c:pt>
                <c:pt idx="17">
                  <c:v>0.5</c:v>
                </c:pt>
                <c:pt idx="18">
                  <c:v>0.54999999999999993</c:v>
                </c:pt>
                <c:pt idx="19">
                  <c:v>0.6000000000000002</c:v>
                </c:pt>
                <c:pt idx="20">
                  <c:v>0.6050000000000002</c:v>
                </c:pt>
                <c:pt idx="21">
                  <c:v>0.61000000000000021</c:v>
                </c:pt>
                <c:pt idx="22">
                  <c:v>0.61500000000000021</c:v>
                </c:pt>
                <c:pt idx="23">
                  <c:v>0.62000000000000022</c:v>
                </c:pt>
                <c:pt idx="24">
                  <c:v>0.62500000000000022</c:v>
                </c:pt>
                <c:pt idx="25">
                  <c:v>0.63000000000000023</c:v>
                </c:pt>
                <c:pt idx="26">
                  <c:v>0.63500000000000023</c:v>
                </c:pt>
                <c:pt idx="27">
                  <c:v>0.64000000000000024</c:v>
                </c:pt>
                <c:pt idx="28">
                  <c:v>0.65000000000000024</c:v>
                </c:pt>
                <c:pt idx="29">
                  <c:v>0.65500000000000025</c:v>
                </c:pt>
                <c:pt idx="30">
                  <c:v>0.66000000000000025</c:v>
                </c:pt>
                <c:pt idx="31">
                  <c:v>0.66500000000000026</c:v>
                </c:pt>
                <c:pt idx="32">
                  <c:v>0.67000000000000026</c:v>
                </c:pt>
                <c:pt idx="33">
                  <c:v>0.67500000000000038</c:v>
                </c:pt>
                <c:pt idx="34">
                  <c:v>0.68</c:v>
                </c:pt>
                <c:pt idx="35">
                  <c:v>0.68500000000000005</c:v>
                </c:pt>
                <c:pt idx="36">
                  <c:v>0.69000000000000028</c:v>
                </c:pt>
                <c:pt idx="37">
                  <c:v>0.70000000000000029</c:v>
                </c:pt>
                <c:pt idx="38">
                  <c:v>0.75000000000000033</c:v>
                </c:pt>
                <c:pt idx="39">
                  <c:v>0.80000000000000038</c:v>
                </c:pt>
                <c:pt idx="40">
                  <c:v>0.85000000000000042</c:v>
                </c:pt>
                <c:pt idx="41">
                  <c:v>0.90000000000000024</c:v>
                </c:pt>
                <c:pt idx="42">
                  <c:v>0.95000000000000051</c:v>
                </c:pt>
                <c:pt idx="43">
                  <c:v>1.0000000000000002</c:v>
                </c:pt>
                <c:pt idx="44">
                  <c:v>1.0500000000000003</c:v>
                </c:pt>
                <c:pt idx="45">
                  <c:v>1.1000000000000003</c:v>
                </c:pt>
                <c:pt idx="46">
                  <c:v>1.1500000000000008</c:v>
                </c:pt>
                <c:pt idx="47">
                  <c:v>1.2000000000000004</c:v>
                </c:pt>
                <c:pt idx="48">
                  <c:v>1.2500000000000004</c:v>
                </c:pt>
                <c:pt idx="49">
                  <c:v>1.3000000000000005</c:v>
                </c:pt>
                <c:pt idx="50">
                  <c:v>1.3500000000000005</c:v>
                </c:pt>
                <c:pt idx="51">
                  <c:v>1.4000000000000006</c:v>
                </c:pt>
                <c:pt idx="52">
                  <c:v>1.4500000000000006</c:v>
                </c:pt>
                <c:pt idx="53">
                  <c:v>1.5000000000000007</c:v>
                </c:pt>
                <c:pt idx="54">
                  <c:v>1.5500000000000007</c:v>
                </c:pt>
                <c:pt idx="55">
                  <c:v>1.6000000000000012</c:v>
                </c:pt>
                <c:pt idx="56">
                  <c:v>1.6500000000000012</c:v>
                </c:pt>
                <c:pt idx="57">
                  <c:v>1.7000000000000008</c:v>
                </c:pt>
                <c:pt idx="58">
                  <c:v>1.7500000000000009</c:v>
                </c:pt>
                <c:pt idx="59">
                  <c:v>1.8000000000000009</c:v>
                </c:pt>
                <c:pt idx="60">
                  <c:v>1.8500000000000014</c:v>
                </c:pt>
                <c:pt idx="61">
                  <c:v>1.9000000000000015</c:v>
                </c:pt>
                <c:pt idx="62">
                  <c:v>1.9500000000000015</c:v>
                </c:pt>
                <c:pt idx="63">
                  <c:v>2.0000000000000009</c:v>
                </c:pt>
                <c:pt idx="64">
                  <c:v>2.0500000000000007</c:v>
                </c:pt>
                <c:pt idx="65">
                  <c:v>2.1000000000000005</c:v>
                </c:pt>
                <c:pt idx="66">
                  <c:v>2.1500000000000004</c:v>
                </c:pt>
                <c:pt idx="67">
                  <c:v>2.2000000000000002</c:v>
                </c:pt>
                <c:pt idx="68">
                  <c:v>2.25</c:v>
                </c:pt>
                <c:pt idx="69">
                  <c:v>2.2999999999999998</c:v>
                </c:pt>
                <c:pt idx="70">
                  <c:v>2.3499999999999988</c:v>
                </c:pt>
                <c:pt idx="71">
                  <c:v>2.3999999999999986</c:v>
                </c:pt>
                <c:pt idx="72">
                  <c:v>2.4499999999999993</c:v>
                </c:pt>
                <c:pt idx="73">
                  <c:v>2.4999999999999987</c:v>
                </c:pt>
                <c:pt idx="74">
                  <c:v>2.5499999999999989</c:v>
                </c:pt>
                <c:pt idx="75">
                  <c:v>2.5999999999999988</c:v>
                </c:pt>
                <c:pt idx="76">
                  <c:v>2.6499999999999986</c:v>
                </c:pt>
                <c:pt idx="77">
                  <c:v>2.6999999999999984</c:v>
                </c:pt>
                <c:pt idx="78">
                  <c:v>2.7499999999999982</c:v>
                </c:pt>
                <c:pt idx="79">
                  <c:v>2.799999999999998</c:v>
                </c:pt>
                <c:pt idx="80">
                  <c:v>2.8499999999999979</c:v>
                </c:pt>
                <c:pt idx="81">
                  <c:v>2.8999999999999977</c:v>
                </c:pt>
                <c:pt idx="82">
                  <c:v>2.9499999999999975</c:v>
                </c:pt>
                <c:pt idx="83">
                  <c:v>2.9999999999999973</c:v>
                </c:pt>
                <c:pt idx="84">
                  <c:v>3.0499999999999972</c:v>
                </c:pt>
                <c:pt idx="85">
                  <c:v>3.099999999999997</c:v>
                </c:pt>
                <c:pt idx="86">
                  <c:v>3.1499999999999972</c:v>
                </c:pt>
                <c:pt idx="87">
                  <c:v>3.1999999999999966</c:v>
                </c:pt>
                <c:pt idx="88">
                  <c:v>3.2499999999999973</c:v>
                </c:pt>
                <c:pt idx="89">
                  <c:v>3.2999999999999972</c:v>
                </c:pt>
                <c:pt idx="90">
                  <c:v>3.3499999999999961</c:v>
                </c:pt>
                <c:pt idx="91">
                  <c:v>3.399999999999995</c:v>
                </c:pt>
                <c:pt idx="92">
                  <c:v>3.4499999999999957</c:v>
                </c:pt>
                <c:pt idx="93">
                  <c:v>3.4999999999999947</c:v>
                </c:pt>
                <c:pt idx="94">
                  <c:v>3.5499999999999954</c:v>
                </c:pt>
                <c:pt idx="95">
                  <c:v>3.5999999999999948</c:v>
                </c:pt>
                <c:pt idx="96">
                  <c:v>3.649999999999995</c:v>
                </c:pt>
                <c:pt idx="97">
                  <c:v>3.6999999999999948</c:v>
                </c:pt>
                <c:pt idx="98">
                  <c:v>3.7499999999999951</c:v>
                </c:pt>
                <c:pt idx="99">
                  <c:v>3.7999999999999945</c:v>
                </c:pt>
                <c:pt idx="100">
                  <c:v>3.8499999999999943</c:v>
                </c:pt>
                <c:pt idx="101">
                  <c:v>3.8999999999999937</c:v>
                </c:pt>
                <c:pt idx="102">
                  <c:v>3.949999999999994</c:v>
                </c:pt>
                <c:pt idx="103">
                  <c:v>3.9999999999999938</c:v>
                </c:pt>
              </c:numCache>
            </c:numRef>
          </c:xVal>
          <c:yVal>
            <c:numRef>
              <c:f>'[spettri.xlsx]Foglio1 (2)'!$U$4:$U$107</c:f>
              <c:numCache>
                <c:formatCode>General</c:formatCode>
                <c:ptCount val="104"/>
                <c:pt idx="0">
                  <c:v>6.5534321206290402E-32</c:v>
                </c:pt>
                <c:pt idx="1">
                  <c:v>2.2776017702474976E-4</c:v>
                </c:pt>
                <c:pt idx="2">
                  <c:v>1.1667382041350995E-3</c:v>
                </c:pt>
                <c:pt idx="3">
                  <c:v>3.2004803253852035E-3</c:v>
                </c:pt>
                <c:pt idx="4">
                  <c:v>6.7125327848292088E-3</c:v>
                </c:pt>
                <c:pt idx="5">
                  <c:v>7.5719665408171249E-3</c:v>
                </c:pt>
                <c:pt idx="6">
                  <c:v>7.9368288741331408E-3</c:v>
                </c:pt>
                <c:pt idx="7">
                  <c:v>8.3102762035271848E-3</c:v>
                </c:pt>
                <c:pt idx="8">
                  <c:v>8.6923085289992534E-3</c:v>
                </c:pt>
                <c:pt idx="9">
                  <c:v>9.0829258505493414E-3</c:v>
                </c:pt>
                <c:pt idx="10">
                  <c:v>9.4821281681774505E-3</c:v>
                </c:pt>
                <c:pt idx="11">
                  <c:v>9.8899154818835894E-3</c:v>
                </c:pt>
                <c:pt idx="12">
                  <c:v>1.0731245097529932E-2</c:v>
                </c:pt>
                <c:pt idx="13">
                  <c:v>1.5452992940443095E-2</c:v>
                </c:pt>
                <c:pt idx="14">
                  <c:v>2.1033240391158673E-2</c:v>
                </c:pt>
                <c:pt idx="15">
                  <c:v>2.7471987449676646E-2</c:v>
                </c:pt>
                <c:pt idx="16">
                  <c:v>3.4769234115996965E-2</c:v>
                </c:pt>
                <c:pt idx="17">
                  <c:v>4.2924980390119709E-2</c:v>
                </c:pt>
                <c:pt idx="18">
                  <c:v>5.193922627204485E-2</c:v>
                </c:pt>
                <c:pt idx="19">
                  <c:v>6.1811971761772395E-2</c:v>
                </c:pt>
                <c:pt idx="20">
                  <c:v>6.2846463789174273E-2</c:v>
                </c:pt>
                <c:pt idx="21">
                  <c:v>6.3889540812654202E-2</c:v>
                </c:pt>
                <c:pt idx="22">
                  <c:v>6.4941202832212122E-2</c:v>
                </c:pt>
                <c:pt idx="23">
                  <c:v>6.6001449847848115E-2</c:v>
                </c:pt>
                <c:pt idx="24">
                  <c:v>6.6834194467416411E-2</c:v>
                </c:pt>
                <c:pt idx="25">
                  <c:v>6.7368868023155726E-2</c:v>
                </c:pt>
                <c:pt idx="26">
                  <c:v>6.7903541578895069E-2</c:v>
                </c:pt>
                <c:pt idx="27">
                  <c:v>6.8438215134634411E-2</c:v>
                </c:pt>
                <c:pt idx="28">
                  <c:v>6.9507562246113097E-2</c:v>
                </c:pt>
                <c:pt idx="29">
                  <c:v>7.0042235801852412E-2</c:v>
                </c:pt>
                <c:pt idx="30">
                  <c:v>7.0576909357591755E-2</c:v>
                </c:pt>
                <c:pt idx="31">
                  <c:v>7.1111582913331112E-2</c:v>
                </c:pt>
                <c:pt idx="32">
                  <c:v>7.1646256469070385E-2</c:v>
                </c:pt>
                <c:pt idx="33">
                  <c:v>7.218093002480977E-2</c:v>
                </c:pt>
                <c:pt idx="34">
                  <c:v>7.2715603580549112E-2</c:v>
                </c:pt>
                <c:pt idx="35">
                  <c:v>7.3250277136288414E-2</c:v>
                </c:pt>
                <c:pt idx="36">
                  <c:v>7.3784950692027729E-2</c:v>
                </c:pt>
                <c:pt idx="37">
                  <c:v>7.4854297803506428E-2</c:v>
                </c:pt>
                <c:pt idx="38">
                  <c:v>8.0201033360899732E-2</c:v>
                </c:pt>
                <c:pt idx="39">
                  <c:v>8.5547768918293091E-2</c:v>
                </c:pt>
                <c:pt idx="40">
                  <c:v>9.089450447568638E-2</c:v>
                </c:pt>
                <c:pt idx="41">
                  <c:v>9.6241240033079684E-2</c:v>
                </c:pt>
                <c:pt idx="42">
                  <c:v>0.10158797559047297</c:v>
                </c:pt>
                <c:pt idx="43">
                  <c:v>0.10693471114786628</c:v>
                </c:pt>
                <c:pt idx="44">
                  <c:v>0.11228144670525964</c:v>
                </c:pt>
                <c:pt idx="45">
                  <c:v>0.11762818226265297</c:v>
                </c:pt>
                <c:pt idx="46">
                  <c:v>0.12297491782004619</c:v>
                </c:pt>
                <c:pt idx="47">
                  <c:v>0.12832165337743953</c:v>
                </c:pt>
                <c:pt idx="48">
                  <c:v>0.1336683889348329</c:v>
                </c:pt>
                <c:pt idx="49">
                  <c:v>0.13901512449222631</c:v>
                </c:pt>
                <c:pt idx="50">
                  <c:v>0.14436186004961946</c:v>
                </c:pt>
                <c:pt idx="51">
                  <c:v>0.14970859560701286</c:v>
                </c:pt>
                <c:pt idx="52">
                  <c:v>0.15505533116440628</c:v>
                </c:pt>
                <c:pt idx="53">
                  <c:v>0.16040206672179944</c:v>
                </c:pt>
                <c:pt idx="54">
                  <c:v>0.16574880227919281</c:v>
                </c:pt>
                <c:pt idx="55">
                  <c:v>0.17109553783658604</c:v>
                </c:pt>
                <c:pt idx="56">
                  <c:v>0.17644227339397944</c:v>
                </c:pt>
                <c:pt idx="57">
                  <c:v>0.18178900895137276</c:v>
                </c:pt>
                <c:pt idx="58">
                  <c:v>0.18713574450876611</c:v>
                </c:pt>
                <c:pt idx="59">
                  <c:v>0.19248248006615945</c:v>
                </c:pt>
                <c:pt idx="60">
                  <c:v>0.1978292156235526</c:v>
                </c:pt>
                <c:pt idx="61">
                  <c:v>0.203175951180946</c:v>
                </c:pt>
                <c:pt idx="62">
                  <c:v>0.20852268673833926</c:v>
                </c:pt>
                <c:pt idx="63">
                  <c:v>0.21386942229573266</c:v>
                </c:pt>
                <c:pt idx="64">
                  <c:v>0.21921615785312595</c:v>
                </c:pt>
                <c:pt idx="65">
                  <c:v>0.22456289341051916</c:v>
                </c:pt>
                <c:pt idx="66">
                  <c:v>0.2299096289679125</c:v>
                </c:pt>
                <c:pt idx="67">
                  <c:v>0.23525636452530582</c:v>
                </c:pt>
                <c:pt idx="68">
                  <c:v>0.24060310008269911</c:v>
                </c:pt>
                <c:pt idx="69">
                  <c:v>0.24594983564009248</c:v>
                </c:pt>
                <c:pt idx="70">
                  <c:v>0.24680531332927538</c:v>
                </c:pt>
                <c:pt idx="71">
                  <c:v>0.24680531332927533</c:v>
                </c:pt>
                <c:pt idx="72">
                  <c:v>0.24680531332927538</c:v>
                </c:pt>
                <c:pt idx="73">
                  <c:v>0.24680531332927533</c:v>
                </c:pt>
                <c:pt idx="74">
                  <c:v>0.24680531332927538</c:v>
                </c:pt>
                <c:pt idx="75">
                  <c:v>0.24680531332927538</c:v>
                </c:pt>
                <c:pt idx="76">
                  <c:v>0.24680531332927533</c:v>
                </c:pt>
                <c:pt idx="77">
                  <c:v>0.24680531332927536</c:v>
                </c:pt>
                <c:pt idx="78">
                  <c:v>0.24680531332927538</c:v>
                </c:pt>
                <c:pt idx="79">
                  <c:v>0.24680531332927538</c:v>
                </c:pt>
                <c:pt idx="80">
                  <c:v>0.24680531332927536</c:v>
                </c:pt>
                <c:pt idx="81">
                  <c:v>0.24680531332927538</c:v>
                </c:pt>
                <c:pt idx="82">
                  <c:v>0.24680531332927536</c:v>
                </c:pt>
                <c:pt idx="83">
                  <c:v>0.24680531332927538</c:v>
                </c:pt>
                <c:pt idx="84">
                  <c:v>0.24680531332927541</c:v>
                </c:pt>
                <c:pt idx="85">
                  <c:v>0.24680531332927538</c:v>
                </c:pt>
                <c:pt idx="86">
                  <c:v>0.24680531332927536</c:v>
                </c:pt>
                <c:pt idx="87">
                  <c:v>0.24680531332927533</c:v>
                </c:pt>
                <c:pt idx="88">
                  <c:v>0.24680531332927533</c:v>
                </c:pt>
                <c:pt idx="89">
                  <c:v>0.24680531332927536</c:v>
                </c:pt>
                <c:pt idx="90">
                  <c:v>0.24680531332927533</c:v>
                </c:pt>
                <c:pt idx="91">
                  <c:v>0.24680531332927524</c:v>
                </c:pt>
                <c:pt idx="92">
                  <c:v>0.24680531332927524</c:v>
                </c:pt>
                <c:pt idx="93">
                  <c:v>0.24680531332927533</c:v>
                </c:pt>
                <c:pt idx="94">
                  <c:v>0.24680531332927536</c:v>
                </c:pt>
                <c:pt idx="95">
                  <c:v>0.24680531332927533</c:v>
                </c:pt>
                <c:pt idx="96">
                  <c:v>0.24680531332927536</c:v>
                </c:pt>
                <c:pt idx="97">
                  <c:v>0.24680531332927536</c:v>
                </c:pt>
                <c:pt idx="98">
                  <c:v>0.24680531332927538</c:v>
                </c:pt>
                <c:pt idx="99">
                  <c:v>0.24680531332927524</c:v>
                </c:pt>
                <c:pt idx="100">
                  <c:v>0.24680531332927536</c:v>
                </c:pt>
                <c:pt idx="101">
                  <c:v>0.24680531332927524</c:v>
                </c:pt>
                <c:pt idx="102">
                  <c:v>0.24680531332927536</c:v>
                </c:pt>
                <c:pt idx="103">
                  <c:v>0.24680531332927538</c:v>
                </c:pt>
              </c:numCache>
            </c:numRef>
          </c:yVal>
          <c:smooth val="0"/>
          <c:extLst xmlns:c16r2="http://schemas.microsoft.com/office/drawing/2015/06/chart">
            <c:ext xmlns:c16="http://schemas.microsoft.com/office/drawing/2014/chart" uri="{C3380CC4-5D6E-409C-BE32-E72D297353CC}">
              <c16:uniqueId val="{00000000-E5D9-4AAD-B107-7C2B8777CD53}"/>
            </c:ext>
          </c:extLst>
        </c:ser>
        <c:ser>
          <c:idx val="1"/>
          <c:order val="1"/>
          <c:tx>
            <c:strRef>
              <c:f>'[spettri.xlsx]Foglio1 (2)'!$T$3</c:f>
              <c:strCache>
                <c:ptCount val="1"/>
                <c:pt idx="0">
                  <c:v>SLV  VR=200years</c:v>
                </c:pt>
              </c:strCache>
            </c:strRef>
          </c:tx>
          <c:spPr>
            <a:ln w="19050" cap="rnd">
              <a:solidFill>
                <a:schemeClr val="accent2"/>
              </a:solidFill>
              <a:round/>
            </a:ln>
            <a:effectLst/>
          </c:spPr>
          <c:marker>
            <c:symbol val="none"/>
          </c:marker>
          <c:xVal>
            <c:numRef>
              <c:f>'[spettri.xlsx]Foglio1 (2)'!$J$4:$J$107</c:f>
              <c:numCache>
                <c:formatCode>General</c:formatCode>
                <c:ptCount val="104"/>
                <c:pt idx="0" formatCode="0.0">
                  <c:v>1.0000000000000017E-15</c:v>
                </c:pt>
                <c:pt idx="1">
                  <c:v>0.05</c:v>
                </c:pt>
                <c:pt idx="2">
                  <c:v>0.1</c:v>
                </c:pt>
                <c:pt idx="3">
                  <c:v>0.15000000000000008</c:v>
                </c:pt>
                <c:pt idx="4">
                  <c:v>0.2</c:v>
                </c:pt>
                <c:pt idx="5">
                  <c:v>0.21000000000000008</c:v>
                </c:pt>
                <c:pt idx="6">
                  <c:v>0.21500000000000008</c:v>
                </c:pt>
                <c:pt idx="7">
                  <c:v>0.22000000000000003</c:v>
                </c:pt>
                <c:pt idx="8">
                  <c:v>0.22500000000000003</c:v>
                </c:pt>
                <c:pt idx="9">
                  <c:v>0.23000000000000004</c:v>
                </c:pt>
                <c:pt idx="10">
                  <c:v>0.23500000000000004</c:v>
                </c:pt>
                <c:pt idx="11">
                  <c:v>0.2400000000000001</c:v>
                </c:pt>
                <c:pt idx="12">
                  <c:v>0.25</c:v>
                </c:pt>
                <c:pt idx="13">
                  <c:v>0.3000000000000001</c:v>
                </c:pt>
                <c:pt idx="14">
                  <c:v>0.35000000000000009</c:v>
                </c:pt>
                <c:pt idx="15">
                  <c:v>0.40000000000000008</c:v>
                </c:pt>
                <c:pt idx="16">
                  <c:v>0.45</c:v>
                </c:pt>
                <c:pt idx="17">
                  <c:v>0.5</c:v>
                </c:pt>
                <c:pt idx="18">
                  <c:v>0.54999999999999993</c:v>
                </c:pt>
                <c:pt idx="19">
                  <c:v>0.6000000000000002</c:v>
                </c:pt>
                <c:pt idx="20">
                  <c:v>0.6050000000000002</c:v>
                </c:pt>
                <c:pt idx="21">
                  <c:v>0.61000000000000021</c:v>
                </c:pt>
                <c:pt idx="22">
                  <c:v>0.61500000000000021</c:v>
                </c:pt>
                <c:pt idx="23">
                  <c:v>0.62000000000000022</c:v>
                </c:pt>
                <c:pt idx="24">
                  <c:v>0.62500000000000022</c:v>
                </c:pt>
                <c:pt idx="25">
                  <c:v>0.63000000000000023</c:v>
                </c:pt>
                <c:pt idx="26">
                  <c:v>0.63500000000000023</c:v>
                </c:pt>
                <c:pt idx="27">
                  <c:v>0.64000000000000024</c:v>
                </c:pt>
                <c:pt idx="28">
                  <c:v>0.65000000000000024</c:v>
                </c:pt>
                <c:pt idx="29">
                  <c:v>0.65500000000000025</c:v>
                </c:pt>
                <c:pt idx="30">
                  <c:v>0.66000000000000025</c:v>
                </c:pt>
                <c:pt idx="31">
                  <c:v>0.66500000000000026</c:v>
                </c:pt>
                <c:pt idx="32">
                  <c:v>0.67000000000000026</c:v>
                </c:pt>
                <c:pt idx="33">
                  <c:v>0.67500000000000038</c:v>
                </c:pt>
                <c:pt idx="34">
                  <c:v>0.68</c:v>
                </c:pt>
                <c:pt idx="35">
                  <c:v>0.68500000000000005</c:v>
                </c:pt>
                <c:pt idx="36">
                  <c:v>0.69000000000000028</c:v>
                </c:pt>
                <c:pt idx="37">
                  <c:v>0.70000000000000029</c:v>
                </c:pt>
                <c:pt idx="38">
                  <c:v>0.75000000000000033</c:v>
                </c:pt>
                <c:pt idx="39">
                  <c:v>0.80000000000000038</c:v>
                </c:pt>
                <c:pt idx="40">
                  <c:v>0.85000000000000042</c:v>
                </c:pt>
                <c:pt idx="41">
                  <c:v>0.90000000000000024</c:v>
                </c:pt>
                <c:pt idx="42">
                  <c:v>0.95000000000000051</c:v>
                </c:pt>
                <c:pt idx="43">
                  <c:v>1.0000000000000002</c:v>
                </c:pt>
                <c:pt idx="44">
                  <c:v>1.0500000000000003</c:v>
                </c:pt>
                <c:pt idx="45">
                  <c:v>1.1000000000000003</c:v>
                </c:pt>
                <c:pt idx="46">
                  <c:v>1.1500000000000008</c:v>
                </c:pt>
                <c:pt idx="47">
                  <c:v>1.2000000000000004</c:v>
                </c:pt>
                <c:pt idx="48">
                  <c:v>1.2500000000000004</c:v>
                </c:pt>
                <c:pt idx="49">
                  <c:v>1.3000000000000005</c:v>
                </c:pt>
                <c:pt idx="50">
                  <c:v>1.3500000000000005</c:v>
                </c:pt>
                <c:pt idx="51">
                  <c:v>1.4000000000000006</c:v>
                </c:pt>
                <c:pt idx="52">
                  <c:v>1.4500000000000006</c:v>
                </c:pt>
                <c:pt idx="53">
                  <c:v>1.5000000000000007</c:v>
                </c:pt>
                <c:pt idx="54">
                  <c:v>1.5500000000000007</c:v>
                </c:pt>
                <c:pt idx="55">
                  <c:v>1.6000000000000012</c:v>
                </c:pt>
                <c:pt idx="56">
                  <c:v>1.6500000000000012</c:v>
                </c:pt>
                <c:pt idx="57">
                  <c:v>1.7000000000000008</c:v>
                </c:pt>
                <c:pt idx="58">
                  <c:v>1.7500000000000009</c:v>
                </c:pt>
                <c:pt idx="59">
                  <c:v>1.8000000000000009</c:v>
                </c:pt>
                <c:pt idx="60">
                  <c:v>1.8500000000000014</c:v>
                </c:pt>
                <c:pt idx="61">
                  <c:v>1.9000000000000015</c:v>
                </c:pt>
                <c:pt idx="62">
                  <c:v>1.9500000000000015</c:v>
                </c:pt>
                <c:pt idx="63">
                  <c:v>2.0000000000000009</c:v>
                </c:pt>
                <c:pt idx="64">
                  <c:v>2.0500000000000007</c:v>
                </c:pt>
                <c:pt idx="65">
                  <c:v>2.1000000000000005</c:v>
                </c:pt>
                <c:pt idx="66">
                  <c:v>2.1500000000000004</c:v>
                </c:pt>
                <c:pt idx="67">
                  <c:v>2.2000000000000002</c:v>
                </c:pt>
                <c:pt idx="68">
                  <c:v>2.25</c:v>
                </c:pt>
                <c:pt idx="69">
                  <c:v>2.2999999999999998</c:v>
                </c:pt>
                <c:pt idx="70">
                  <c:v>2.3499999999999988</c:v>
                </c:pt>
                <c:pt idx="71">
                  <c:v>2.3999999999999986</c:v>
                </c:pt>
                <c:pt idx="72">
                  <c:v>2.4499999999999993</c:v>
                </c:pt>
                <c:pt idx="73">
                  <c:v>2.4999999999999987</c:v>
                </c:pt>
                <c:pt idx="74">
                  <c:v>2.5499999999999989</c:v>
                </c:pt>
                <c:pt idx="75">
                  <c:v>2.5999999999999988</c:v>
                </c:pt>
                <c:pt idx="76">
                  <c:v>2.6499999999999986</c:v>
                </c:pt>
                <c:pt idx="77">
                  <c:v>2.6999999999999984</c:v>
                </c:pt>
                <c:pt idx="78">
                  <c:v>2.7499999999999982</c:v>
                </c:pt>
                <c:pt idx="79">
                  <c:v>2.799999999999998</c:v>
                </c:pt>
                <c:pt idx="80">
                  <c:v>2.8499999999999979</c:v>
                </c:pt>
                <c:pt idx="81">
                  <c:v>2.8999999999999977</c:v>
                </c:pt>
                <c:pt idx="82">
                  <c:v>2.9499999999999975</c:v>
                </c:pt>
                <c:pt idx="83">
                  <c:v>2.9999999999999973</c:v>
                </c:pt>
                <c:pt idx="84">
                  <c:v>3.0499999999999972</c:v>
                </c:pt>
                <c:pt idx="85">
                  <c:v>3.099999999999997</c:v>
                </c:pt>
                <c:pt idx="86">
                  <c:v>3.1499999999999972</c:v>
                </c:pt>
                <c:pt idx="87">
                  <c:v>3.1999999999999966</c:v>
                </c:pt>
                <c:pt idx="88">
                  <c:v>3.2499999999999973</c:v>
                </c:pt>
                <c:pt idx="89">
                  <c:v>3.2999999999999972</c:v>
                </c:pt>
                <c:pt idx="90">
                  <c:v>3.3499999999999961</c:v>
                </c:pt>
                <c:pt idx="91">
                  <c:v>3.399999999999995</c:v>
                </c:pt>
                <c:pt idx="92">
                  <c:v>3.4499999999999957</c:v>
                </c:pt>
                <c:pt idx="93">
                  <c:v>3.4999999999999947</c:v>
                </c:pt>
                <c:pt idx="94">
                  <c:v>3.5499999999999954</c:v>
                </c:pt>
                <c:pt idx="95">
                  <c:v>3.5999999999999948</c:v>
                </c:pt>
                <c:pt idx="96">
                  <c:v>3.649999999999995</c:v>
                </c:pt>
                <c:pt idx="97">
                  <c:v>3.6999999999999948</c:v>
                </c:pt>
                <c:pt idx="98">
                  <c:v>3.7499999999999951</c:v>
                </c:pt>
                <c:pt idx="99">
                  <c:v>3.7999999999999945</c:v>
                </c:pt>
                <c:pt idx="100">
                  <c:v>3.8499999999999943</c:v>
                </c:pt>
                <c:pt idx="101">
                  <c:v>3.8999999999999937</c:v>
                </c:pt>
                <c:pt idx="102">
                  <c:v>3.949999999999994</c:v>
                </c:pt>
                <c:pt idx="103">
                  <c:v>3.9999999999999938</c:v>
                </c:pt>
              </c:numCache>
            </c:numRef>
          </c:xVal>
          <c:yVal>
            <c:numRef>
              <c:f>'[spettri.xlsx]Foglio1 (2)'!$T$4:$T$107</c:f>
              <c:numCache>
                <c:formatCode>General</c:formatCode>
                <c:ptCount val="104"/>
                <c:pt idx="0">
                  <c:v>6.205197950309034E-32</c:v>
                </c:pt>
                <c:pt idx="1">
                  <c:v>2.1582102254503717E-4</c:v>
                </c:pt>
                <c:pt idx="2">
                  <c:v>1.1060483853294E-3</c:v>
                </c:pt>
                <c:pt idx="3">
                  <c:v>3.0348285310769678E-3</c:v>
                </c:pt>
                <c:pt idx="4">
                  <c:v>6.3663079025116148E-3</c:v>
                </c:pt>
                <c:pt idx="5">
                  <c:v>7.147717877377292E-3</c:v>
                </c:pt>
                <c:pt idx="6">
                  <c:v>7.4921373896091959E-3</c:v>
                </c:pt>
                <c:pt idx="7">
                  <c:v>7.8446608903641989E-3</c:v>
                </c:pt>
                <c:pt idx="8">
                  <c:v>8.2052883796423087E-3</c:v>
                </c:pt>
                <c:pt idx="9">
                  <c:v>8.5740198574435159E-3</c:v>
                </c:pt>
                <c:pt idx="10">
                  <c:v>8.9508553237678291E-3</c:v>
                </c:pt>
                <c:pt idx="11">
                  <c:v>9.3357947786152536E-3</c:v>
                </c:pt>
                <c:pt idx="12">
                  <c:v>1.0129985653879386E-2</c:v>
                </c:pt>
                <c:pt idx="13">
                  <c:v>1.4587179341586322E-2</c:v>
                </c:pt>
                <c:pt idx="14">
                  <c:v>1.9854771881603596E-2</c:v>
                </c:pt>
                <c:pt idx="15">
                  <c:v>2.5932763273931222E-2</c:v>
                </c:pt>
                <c:pt idx="16">
                  <c:v>3.2821153518569221E-2</c:v>
                </c:pt>
                <c:pt idx="17">
                  <c:v>4.0519942615517501E-2</c:v>
                </c:pt>
                <c:pt idx="18">
                  <c:v>4.9029130564776202E-2</c:v>
                </c:pt>
                <c:pt idx="19">
                  <c:v>5.8348717366345268E-2</c:v>
                </c:pt>
                <c:pt idx="20">
                  <c:v>5.9325247983379223E-2</c:v>
                </c:pt>
                <c:pt idx="21">
                  <c:v>6.0309882588936312E-2</c:v>
                </c:pt>
                <c:pt idx="22">
                  <c:v>6.1302621183016513E-2</c:v>
                </c:pt>
                <c:pt idx="23">
                  <c:v>6.2108011770419552E-2</c:v>
                </c:pt>
                <c:pt idx="24">
                  <c:v>6.2608882833084231E-2</c:v>
                </c:pt>
                <c:pt idx="25">
                  <c:v>6.310975389574891E-2</c:v>
                </c:pt>
                <c:pt idx="26">
                  <c:v>6.3610624958413631E-2</c:v>
                </c:pt>
                <c:pt idx="27">
                  <c:v>6.4111496021078296E-2</c:v>
                </c:pt>
                <c:pt idx="28">
                  <c:v>6.5113238146407626E-2</c:v>
                </c:pt>
                <c:pt idx="29">
                  <c:v>6.5614109209072277E-2</c:v>
                </c:pt>
                <c:pt idx="30">
                  <c:v>6.611498027173697E-2</c:v>
                </c:pt>
                <c:pt idx="31">
                  <c:v>6.6615851334401635E-2</c:v>
                </c:pt>
                <c:pt idx="32">
                  <c:v>6.7116722397066314E-2</c:v>
                </c:pt>
                <c:pt idx="33">
                  <c:v>6.7617593459731007E-2</c:v>
                </c:pt>
                <c:pt idx="34">
                  <c:v>6.8118464522395686E-2</c:v>
                </c:pt>
                <c:pt idx="35">
                  <c:v>6.8619335585060309E-2</c:v>
                </c:pt>
                <c:pt idx="36">
                  <c:v>6.9120206647724988E-2</c:v>
                </c:pt>
                <c:pt idx="37">
                  <c:v>7.0121948773054305E-2</c:v>
                </c:pt>
                <c:pt idx="38">
                  <c:v>7.5130659399701094E-2</c:v>
                </c:pt>
                <c:pt idx="39">
                  <c:v>8.0139370026347842E-2</c:v>
                </c:pt>
                <c:pt idx="40">
                  <c:v>8.5148080652994521E-2</c:v>
                </c:pt>
                <c:pt idx="41">
                  <c:v>9.0156791279641296E-2</c:v>
                </c:pt>
                <c:pt idx="42">
                  <c:v>9.51655019062881E-2</c:v>
                </c:pt>
                <c:pt idx="43">
                  <c:v>0.10017421253293479</c:v>
                </c:pt>
                <c:pt idx="44">
                  <c:v>0.10518292315958155</c:v>
                </c:pt>
                <c:pt idx="45">
                  <c:v>0.11019163378622833</c:v>
                </c:pt>
                <c:pt idx="46">
                  <c:v>0.11520034441287502</c:v>
                </c:pt>
                <c:pt idx="47">
                  <c:v>0.12020905503952177</c:v>
                </c:pt>
                <c:pt idx="48">
                  <c:v>0.12521776566616849</c:v>
                </c:pt>
                <c:pt idx="49">
                  <c:v>0.13022647629281522</c:v>
                </c:pt>
                <c:pt idx="50">
                  <c:v>0.13523518691946207</c:v>
                </c:pt>
                <c:pt idx="51">
                  <c:v>0.14024389754610886</c:v>
                </c:pt>
                <c:pt idx="52">
                  <c:v>0.14525260817275548</c:v>
                </c:pt>
                <c:pt idx="53">
                  <c:v>0.15026131879940233</c:v>
                </c:pt>
                <c:pt idx="54">
                  <c:v>0.15527002942604895</c:v>
                </c:pt>
                <c:pt idx="55">
                  <c:v>0.16027874005269571</c:v>
                </c:pt>
                <c:pt idx="56">
                  <c:v>0.16528745067934256</c:v>
                </c:pt>
                <c:pt idx="57">
                  <c:v>0.17029616130598921</c:v>
                </c:pt>
                <c:pt idx="58">
                  <c:v>0.17530487193263589</c:v>
                </c:pt>
                <c:pt idx="59">
                  <c:v>0.18031358255928279</c:v>
                </c:pt>
                <c:pt idx="60">
                  <c:v>0.18532229318592947</c:v>
                </c:pt>
                <c:pt idx="61">
                  <c:v>0.19033100381257614</c:v>
                </c:pt>
                <c:pt idx="62">
                  <c:v>0.19533971443922288</c:v>
                </c:pt>
                <c:pt idx="63">
                  <c:v>0.20034842506586967</c:v>
                </c:pt>
                <c:pt idx="64">
                  <c:v>0.20535713569251637</c:v>
                </c:pt>
                <c:pt idx="65">
                  <c:v>0.21036584631916311</c:v>
                </c:pt>
                <c:pt idx="66">
                  <c:v>0.2153745569458097</c:v>
                </c:pt>
                <c:pt idx="67">
                  <c:v>0.22038326757245646</c:v>
                </c:pt>
                <c:pt idx="68">
                  <c:v>0.2253919781991032</c:v>
                </c:pt>
                <c:pt idx="69">
                  <c:v>0.22559232662416911</c:v>
                </c:pt>
                <c:pt idx="70">
                  <c:v>0.22559232662416914</c:v>
                </c:pt>
                <c:pt idx="71">
                  <c:v>0.22559232662416911</c:v>
                </c:pt>
                <c:pt idx="72">
                  <c:v>0.22559232662416914</c:v>
                </c:pt>
                <c:pt idx="73">
                  <c:v>0.22559232662416914</c:v>
                </c:pt>
                <c:pt idx="74">
                  <c:v>0.2255923266241692</c:v>
                </c:pt>
                <c:pt idx="75">
                  <c:v>0.22559232662416914</c:v>
                </c:pt>
                <c:pt idx="76">
                  <c:v>0.22559232662416911</c:v>
                </c:pt>
                <c:pt idx="77">
                  <c:v>0.22559232662416911</c:v>
                </c:pt>
                <c:pt idx="78">
                  <c:v>0.22559232662416914</c:v>
                </c:pt>
                <c:pt idx="79">
                  <c:v>0.22559232662416911</c:v>
                </c:pt>
                <c:pt idx="80">
                  <c:v>0.22559232662416914</c:v>
                </c:pt>
                <c:pt idx="81">
                  <c:v>0.22559232662416914</c:v>
                </c:pt>
                <c:pt idx="82">
                  <c:v>0.22559232662416914</c:v>
                </c:pt>
                <c:pt idx="83">
                  <c:v>0.22559232662416914</c:v>
                </c:pt>
                <c:pt idx="84">
                  <c:v>0.2255923266241692</c:v>
                </c:pt>
                <c:pt idx="85">
                  <c:v>0.22559232662416911</c:v>
                </c:pt>
                <c:pt idx="86">
                  <c:v>0.22559232662416914</c:v>
                </c:pt>
                <c:pt idx="87">
                  <c:v>0.22559232662416914</c:v>
                </c:pt>
                <c:pt idx="88">
                  <c:v>0.22559232662416911</c:v>
                </c:pt>
                <c:pt idx="89">
                  <c:v>0.22559232662416914</c:v>
                </c:pt>
                <c:pt idx="90">
                  <c:v>0.22559232662416911</c:v>
                </c:pt>
                <c:pt idx="91">
                  <c:v>0.22559232662416909</c:v>
                </c:pt>
                <c:pt idx="92">
                  <c:v>0.22559232662416909</c:v>
                </c:pt>
                <c:pt idx="93">
                  <c:v>0.22559232662416911</c:v>
                </c:pt>
                <c:pt idx="94">
                  <c:v>0.22559232662416914</c:v>
                </c:pt>
                <c:pt idx="95">
                  <c:v>0.22559232662416911</c:v>
                </c:pt>
                <c:pt idx="96">
                  <c:v>0.22559232662416911</c:v>
                </c:pt>
                <c:pt idx="97">
                  <c:v>0.22559232662416909</c:v>
                </c:pt>
                <c:pt idx="98">
                  <c:v>0.22559232662416909</c:v>
                </c:pt>
                <c:pt idx="99">
                  <c:v>0.22559232662416911</c:v>
                </c:pt>
                <c:pt idx="100">
                  <c:v>0.22559232662416914</c:v>
                </c:pt>
                <c:pt idx="101">
                  <c:v>0.22559232662416911</c:v>
                </c:pt>
                <c:pt idx="102">
                  <c:v>0.22559232662416909</c:v>
                </c:pt>
                <c:pt idx="103">
                  <c:v>0.22559232662416911</c:v>
                </c:pt>
              </c:numCache>
            </c:numRef>
          </c:yVal>
          <c:smooth val="0"/>
          <c:extLst xmlns:c16r2="http://schemas.microsoft.com/office/drawing/2015/06/chart">
            <c:ext xmlns:c16="http://schemas.microsoft.com/office/drawing/2014/chart" uri="{C3380CC4-5D6E-409C-BE32-E72D297353CC}">
              <c16:uniqueId val="{00000001-E5D9-4AAD-B107-7C2B8777CD53}"/>
            </c:ext>
          </c:extLst>
        </c:ser>
        <c:ser>
          <c:idx val="3"/>
          <c:order val="2"/>
          <c:tx>
            <c:strRef>
              <c:f>'[spettri.xlsx]Foglio1 (2)'!$S$3</c:f>
              <c:strCache>
                <c:ptCount val="1"/>
                <c:pt idx="0">
                  <c:v>SLD  VR=200years</c:v>
                </c:pt>
              </c:strCache>
            </c:strRef>
          </c:tx>
          <c:spPr>
            <a:ln w="19050" cap="rnd">
              <a:solidFill>
                <a:schemeClr val="accent4"/>
              </a:solidFill>
              <a:round/>
            </a:ln>
            <a:effectLst/>
          </c:spPr>
          <c:marker>
            <c:symbol val="none"/>
          </c:marker>
          <c:xVal>
            <c:numRef>
              <c:f>'[spettri.xlsx]Foglio1 (2)'!$J$4:$J$107</c:f>
              <c:numCache>
                <c:formatCode>General</c:formatCode>
                <c:ptCount val="104"/>
                <c:pt idx="0" formatCode="0.0">
                  <c:v>1.0000000000000017E-15</c:v>
                </c:pt>
                <c:pt idx="1">
                  <c:v>0.05</c:v>
                </c:pt>
                <c:pt idx="2">
                  <c:v>0.1</c:v>
                </c:pt>
                <c:pt idx="3">
                  <c:v>0.15000000000000008</c:v>
                </c:pt>
                <c:pt idx="4">
                  <c:v>0.2</c:v>
                </c:pt>
                <c:pt idx="5">
                  <c:v>0.21000000000000008</c:v>
                </c:pt>
                <c:pt idx="6">
                  <c:v>0.21500000000000008</c:v>
                </c:pt>
                <c:pt idx="7">
                  <c:v>0.22000000000000003</c:v>
                </c:pt>
                <c:pt idx="8">
                  <c:v>0.22500000000000003</c:v>
                </c:pt>
                <c:pt idx="9">
                  <c:v>0.23000000000000004</c:v>
                </c:pt>
                <c:pt idx="10">
                  <c:v>0.23500000000000004</c:v>
                </c:pt>
                <c:pt idx="11">
                  <c:v>0.2400000000000001</c:v>
                </c:pt>
                <c:pt idx="12">
                  <c:v>0.25</c:v>
                </c:pt>
                <c:pt idx="13">
                  <c:v>0.3000000000000001</c:v>
                </c:pt>
                <c:pt idx="14">
                  <c:v>0.35000000000000009</c:v>
                </c:pt>
                <c:pt idx="15">
                  <c:v>0.40000000000000008</c:v>
                </c:pt>
                <c:pt idx="16">
                  <c:v>0.45</c:v>
                </c:pt>
                <c:pt idx="17">
                  <c:v>0.5</c:v>
                </c:pt>
                <c:pt idx="18">
                  <c:v>0.54999999999999993</c:v>
                </c:pt>
                <c:pt idx="19">
                  <c:v>0.6000000000000002</c:v>
                </c:pt>
                <c:pt idx="20">
                  <c:v>0.6050000000000002</c:v>
                </c:pt>
                <c:pt idx="21">
                  <c:v>0.61000000000000021</c:v>
                </c:pt>
                <c:pt idx="22">
                  <c:v>0.61500000000000021</c:v>
                </c:pt>
                <c:pt idx="23">
                  <c:v>0.62000000000000022</c:v>
                </c:pt>
                <c:pt idx="24">
                  <c:v>0.62500000000000022</c:v>
                </c:pt>
                <c:pt idx="25">
                  <c:v>0.63000000000000023</c:v>
                </c:pt>
                <c:pt idx="26">
                  <c:v>0.63500000000000023</c:v>
                </c:pt>
                <c:pt idx="27">
                  <c:v>0.64000000000000024</c:v>
                </c:pt>
                <c:pt idx="28">
                  <c:v>0.65000000000000024</c:v>
                </c:pt>
                <c:pt idx="29">
                  <c:v>0.65500000000000025</c:v>
                </c:pt>
                <c:pt idx="30">
                  <c:v>0.66000000000000025</c:v>
                </c:pt>
                <c:pt idx="31">
                  <c:v>0.66500000000000026</c:v>
                </c:pt>
                <c:pt idx="32">
                  <c:v>0.67000000000000026</c:v>
                </c:pt>
                <c:pt idx="33">
                  <c:v>0.67500000000000038</c:v>
                </c:pt>
                <c:pt idx="34">
                  <c:v>0.68</c:v>
                </c:pt>
                <c:pt idx="35">
                  <c:v>0.68500000000000005</c:v>
                </c:pt>
                <c:pt idx="36">
                  <c:v>0.69000000000000028</c:v>
                </c:pt>
                <c:pt idx="37">
                  <c:v>0.70000000000000029</c:v>
                </c:pt>
                <c:pt idx="38">
                  <c:v>0.75000000000000033</c:v>
                </c:pt>
                <c:pt idx="39">
                  <c:v>0.80000000000000038</c:v>
                </c:pt>
                <c:pt idx="40">
                  <c:v>0.85000000000000042</c:v>
                </c:pt>
                <c:pt idx="41">
                  <c:v>0.90000000000000024</c:v>
                </c:pt>
                <c:pt idx="42">
                  <c:v>0.95000000000000051</c:v>
                </c:pt>
                <c:pt idx="43">
                  <c:v>1.0000000000000002</c:v>
                </c:pt>
                <c:pt idx="44">
                  <c:v>1.0500000000000003</c:v>
                </c:pt>
                <c:pt idx="45">
                  <c:v>1.1000000000000003</c:v>
                </c:pt>
                <c:pt idx="46">
                  <c:v>1.1500000000000008</c:v>
                </c:pt>
                <c:pt idx="47">
                  <c:v>1.2000000000000004</c:v>
                </c:pt>
                <c:pt idx="48">
                  <c:v>1.2500000000000004</c:v>
                </c:pt>
                <c:pt idx="49">
                  <c:v>1.3000000000000005</c:v>
                </c:pt>
                <c:pt idx="50">
                  <c:v>1.3500000000000005</c:v>
                </c:pt>
                <c:pt idx="51">
                  <c:v>1.4000000000000006</c:v>
                </c:pt>
                <c:pt idx="52">
                  <c:v>1.4500000000000006</c:v>
                </c:pt>
                <c:pt idx="53">
                  <c:v>1.5000000000000007</c:v>
                </c:pt>
                <c:pt idx="54">
                  <c:v>1.5500000000000007</c:v>
                </c:pt>
                <c:pt idx="55">
                  <c:v>1.6000000000000012</c:v>
                </c:pt>
                <c:pt idx="56">
                  <c:v>1.6500000000000012</c:v>
                </c:pt>
                <c:pt idx="57">
                  <c:v>1.7000000000000008</c:v>
                </c:pt>
                <c:pt idx="58">
                  <c:v>1.7500000000000009</c:v>
                </c:pt>
                <c:pt idx="59">
                  <c:v>1.8000000000000009</c:v>
                </c:pt>
                <c:pt idx="60">
                  <c:v>1.8500000000000014</c:v>
                </c:pt>
                <c:pt idx="61">
                  <c:v>1.9000000000000015</c:v>
                </c:pt>
                <c:pt idx="62">
                  <c:v>1.9500000000000015</c:v>
                </c:pt>
                <c:pt idx="63">
                  <c:v>2.0000000000000009</c:v>
                </c:pt>
                <c:pt idx="64">
                  <c:v>2.0500000000000007</c:v>
                </c:pt>
                <c:pt idx="65">
                  <c:v>2.1000000000000005</c:v>
                </c:pt>
                <c:pt idx="66">
                  <c:v>2.1500000000000004</c:v>
                </c:pt>
                <c:pt idx="67">
                  <c:v>2.2000000000000002</c:v>
                </c:pt>
                <c:pt idx="68">
                  <c:v>2.25</c:v>
                </c:pt>
                <c:pt idx="69">
                  <c:v>2.2999999999999998</c:v>
                </c:pt>
                <c:pt idx="70">
                  <c:v>2.3499999999999988</c:v>
                </c:pt>
                <c:pt idx="71">
                  <c:v>2.3999999999999986</c:v>
                </c:pt>
                <c:pt idx="72">
                  <c:v>2.4499999999999993</c:v>
                </c:pt>
                <c:pt idx="73">
                  <c:v>2.4999999999999987</c:v>
                </c:pt>
                <c:pt idx="74">
                  <c:v>2.5499999999999989</c:v>
                </c:pt>
                <c:pt idx="75">
                  <c:v>2.5999999999999988</c:v>
                </c:pt>
                <c:pt idx="76">
                  <c:v>2.6499999999999986</c:v>
                </c:pt>
                <c:pt idx="77">
                  <c:v>2.6999999999999984</c:v>
                </c:pt>
                <c:pt idx="78">
                  <c:v>2.7499999999999982</c:v>
                </c:pt>
                <c:pt idx="79">
                  <c:v>2.799999999999998</c:v>
                </c:pt>
                <c:pt idx="80">
                  <c:v>2.8499999999999979</c:v>
                </c:pt>
                <c:pt idx="81">
                  <c:v>2.8999999999999977</c:v>
                </c:pt>
                <c:pt idx="82">
                  <c:v>2.9499999999999975</c:v>
                </c:pt>
                <c:pt idx="83">
                  <c:v>2.9999999999999973</c:v>
                </c:pt>
                <c:pt idx="84">
                  <c:v>3.0499999999999972</c:v>
                </c:pt>
                <c:pt idx="85">
                  <c:v>3.099999999999997</c:v>
                </c:pt>
                <c:pt idx="86">
                  <c:v>3.1499999999999972</c:v>
                </c:pt>
                <c:pt idx="87">
                  <c:v>3.1999999999999966</c:v>
                </c:pt>
                <c:pt idx="88">
                  <c:v>3.2499999999999973</c:v>
                </c:pt>
                <c:pt idx="89">
                  <c:v>3.2999999999999972</c:v>
                </c:pt>
                <c:pt idx="90">
                  <c:v>3.3499999999999961</c:v>
                </c:pt>
                <c:pt idx="91">
                  <c:v>3.399999999999995</c:v>
                </c:pt>
                <c:pt idx="92">
                  <c:v>3.4499999999999957</c:v>
                </c:pt>
                <c:pt idx="93">
                  <c:v>3.4999999999999947</c:v>
                </c:pt>
                <c:pt idx="94">
                  <c:v>3.5499999999999954</c:v>
                </c:pt>
                <c:pt idx="95">
                  <c:v>3.5999999999999948</c:v>
                </c:pt>
                <c:pt idx="96">
                  <c:v>3.649999999999995</c:v>
                </c:pt>
                <c:pt idx="97">
                  <c:v>3.6999999999999948</c:v>
                </c:pt>
                <c:pt idx="98">
                  <c:v>3.7499999999999951</c:v>
                </c:pt>
                <c:pt idx="99">
                  <c:v>3.7999999999999945</c:v>
                </c:pt>
                <c:pt idx="100">
                  <c:v>3.8499999999999943</c:v>
                </c:pt>
                <c:pt idx="101">
                  <c:v>3.8999999999999937</c:v>
                </c:pt>
                <c:pt idx="102">
                  <c:v>3.949999999999994</c:v>
                </c:pt>
                <c:pt idx="103">
                  <c:v>3.9999999999999938</c:v>
                </c:pt>
              </c:numCache>
            </c:numRef>
          </c:xVal>
          <c:yVal>
            <c:numRef>
              <c:f>'[spettri.xlsx]Foglio1 (2)'!$S$4:$S$107</c:f>
              <c:numCache>
                <c:formatCode>General</c:formatCode>
                <c:ptCount val="104"/>
                <c:pt idx="0">
                  <c:v>2.9421240021327857E-32</c:v>
                </c:pt>
                <c:pt idx="1">
                  <c:v>1.0519960316066443E-4</c:v>
                </c:pt>
                <c:pt idx="2">
                  <c:v>5.4738442507204076E-4</c:v>
                </c:pt>
                <c:pt idx="3">
                  <c:v>1.5164334843782044E-3</c:v>
                </c:pt>
                <c:pt idx="4">
                  <c:v>3.0127349781839357E-3</c:v>
                </c:pt>
                <c:pt idx="5">
                  <c:v>3.3215403134477881E-3</c:v>
                </c:pt>
                <c:pt idx="6">
                  <c:v>3.48159185916381E-3</c:v>
                </c:pt>
                <c:pt idx="7">
                  <c:v>3.6454093236025606E-3</c:v>
                </c:pt>
                <c:pt idx="8">
                  <c:v>3.8129927067640438E-3</c:v>
                </c:pt>
                <c:pt idx="9">
                  <c:v>3.9843420086482558E-3</c:v>
                </c:pt>
                <c:pt idx="10">
                  <c:v>4.1594572292551948E-3</c:v>
                </c:pt>
                <c:pt idx="11">
                  <c:v>4.338338368584869E-3</c:v>
                </c:pt>
                <c:pt idx="12">
                  <c:v>4.7073984034124005E-3</c:v>
                </c:pt>
                <c:pt idx="13">
                  <c:v>6.7786537009138555E-3</c:v>
                </c:pt>
                <c:pt idx="14">
                  <c:v>9.226500870688303E-3</c:v>
                </c:pt>
                <c:pt idx="15">
                  <c:v>1.205093991273574E-2</c:v>
                </c:pt>
                <c:pt idx="16">
                  <c:v>1.525197082705616E-2</c:v>
                </c:pt>
                <c:pt idx="17">
                  <c:v>1.8829593613649581E-2</c:v>
                </c:pt>
                <c:pt idx="18">
                  <c:v>2.252966524751257E-2</c:v>
                </c:pt>
                <c:pt idx="19">
                  <c:v>2.4577816633650083E-2</c:v>
                </c:pt>
                <c:pt idx="20">
                  <c:v>2.4782631772263829E-2</c:v>
                </c:pt>
                <c:pt idx="21">
                  <c:v>2.4987446910877582E-2</c:v>
                </c:pt>
                <c:pt idx="22">
                  <c:v>2.5192262049491331E-2</c:v>
                </c:pt>
                <c:pt idx="23">
                  <c:v>2.5397077188105095E-2</c:v>
                </c:pt>
                <c:pt idx="24">
                  <c:v>2.5601892326718844E-2</c:v>
                </c:pt>
                <c:pt idx="25">
                  <c:v>2.5806707465332594E-2</c:v>
                </c:pt>
                <c:pt idx="26">
                  <c:v>2.6011522603946347E-2</c:v>
                </c:pt>
                <c:pt idx="27">
                  <c:v>2.6216337742560096E-2</c:v>
                </c:pt>
                <c:pt idx="28">
                  <c:v>2.6625968019787599E-2</c:v>
                </c:pt>
                <c:pt idx="29">
                  <c:v>2.6830783158401348E-2</c:v>
                </c:pt>
                <c:pt idx="30">
                  <c:v>2.7035598297015091E-2</c:v>
                </c:pt>
                <c:pt idx="31">
                  <c:v>2.7240413435628847E-2</c:v>
                </c:pt>
                <c:pt idx="32">
                  <c:v>2.7445228574242603E-2</c:v>
                </c:pt>
                <c:pt idx="33">
                  <c:v>2.7650043712856353E-2</c:v>
                </c:pt>
                <c:pt idx="34">
                  <c:v>2.7854858851470102E-2</c:v>
                </c:pt>
                <c:pt idx="35">
                  <c:v>2.8059673990083838E-2</c:v>
                </c:pt>
                <c:pt idx="36">
                  <c:v>2.8264489128697581E-2</c:v>
                </c:pt>
                <c:pt idx="37">
                  <c:v>2.8674119405925111E-2</c:v>
                </c:pt>
                <c:pt idx="38">
                  <c:v>3.0722270792062599E-2</c:v>
                </c:pt>
                <c:pt idx="39">
                  <c:v>3.2770422178200122E-2</c:v>
                </c:pt>
                <c:pt idx="40">
                  <c:v>3.4818573564337617E-2</c:v>
                </c:pt>
                <c:pt idx="41">
                  <c:v>3.6866724950475119E-2</c:v>
                </c:pt>
                <c:pt idx="42">
                  <c:v>3.8914876336612635E-2</c:v>
                </c:pt>
                <c:pt idx="43">
                  <c:v>4.0963027722750137E-2</c:v>
                </c:pt>
                <c:pt idx="44">
                  <c:v>4.3011179108887639E-2</c:v>
                </c:pt>
                <c:pt idx="45">
                  <c:v>4.5059330495025161E-2</c:v>
                </c:pt>
                <c:pt idx="46">
                  <c:v>4.7107481881162698E-2</c:v>
                </c:pt>
                <c:pt idx="47">
                  <c:v>4.9155633267300172E-2</c:v>
                </c:pt>
                <c:pt idx="48">
                  <c:v>5.1203784653437688E-2</c:v>
                </c:pt>
                <c:pt idx="49">
                  <c:v>5.3251936039575183E-2</c:v>
                </c:pt>
                <c:pt idx="50">
                  <c:v>5.530008742571272E-2</c:v>
                </c:pt>
                <c:pt idx="51">
                  <c:v>5.7348238811850229E-2</c:v>
                </c:pt>
                <c:pt idx="52">
                  <c:v>5.9396390197987745E-2</c:v>
                </c:pt>
                <c:pt idx="53">
                  <c:v>6.1444541584125205E-2</c:v>
                </c:pt>
                <c:pt idx="54">
                  <c:v>6.3492692970262748E-2</c:v>
                </c:pt>
                <c:pt idx="55">
                  <c:v>6.554084435640023E-2</c:v>
                </c:pt>
                <c:pt idx="56">
                  <c:v>6.758899574253778E-2</c:v>
                </c:pt>
                <c:pt idx="57">
                  <c:v>6.9637147128675234E-2</c:v>
                </c:pt>
                <c:pt idx="58">
                  <c:v>7.1685298514812743E-2</c:v>
                </c:pt>
                <c:pt idx="59">
                  <c:v>7.3733449900950293E-2</c:v>
                </c:pt>
                <c:pt idx="60">
                  <c:v>7.5781601287087802E-2</c:v>
                </c:pt>
                <c:pt idx="61">
                  <c:v>7.7665900562334231E-2</c:v>
                </c:pt>
                <c:pt idx="62">
                  <c:v>7.7665900562334217E-2</c:v>
                </c:pt>
                <c:pt idx="63">
                  <c:v>7.7665900562334231E-2</c:v>
                </c:pt>
                <c:pt idx="64">
                  <c:v>7.7665900562334217E-2</c:v>
                </c:pt>
                <c:pt idx="65">
                  <c:v>7.7665900562334231E-2</c:v>
                </c:pt>
                <c:pt idx="66">
                  <c:v>7.7665900562334231E-2</c:v>
                </c:pt>
                <c:pt idx="67">
                  <c:v>7.7665900562334217E-2</c:v>
                </c:pt>
                <c:pt idx="68">
                  <c:v>7.7665900562334217E-2</c:v>
                </c:pt>
                <c:pt idx="69">
                  <c:v>7.7665900562334231E-2</c:v>
                </c:pt>
                <c:pt idx="70">
                  <c:v>7.7665900562334272E-2</c:v>
                </c:pt>
                <c:pt idx="71">
                  <c:v>7.7665900562334272E-2</c:v>
                </c:pt>
                <c:pt idx="72">
                  <c:v>7.7665900562334272E-2</c:v>
                </c:pt>
                <c:pt idx="73">
                  <c:v>7.7665900562334231E-2</c:v>
                </c:pt>
                <c:pt idx="74">
                  <c:v>7.7665900562334272E-2</c:v>
                </c:pt>
                <c:pt idx="75">
                  <c:v>7.7665900562334272E-2</c:v>
                </c:pt>
                <c:pt idx="76">
                  <c:v>7.7665900562334231E-2</c:v>
                </c:pt>
                <c:pt idx="77">
                  <c:v>7.7665900562334231E-2</c:v>
                </c:pt>
                <c:pt idx="78">
                  <c:v>7.7665900562334272E-2</c:v>
                </c:pt>
                <c:pt idx="79">
                  <c:v>7.7665900562334272E-2</c:v>
                </c:pt>
                <c:pt idx="80">
                  <c:v>7.7665900562334231E-2</c:v>
                </c:pt>
                <c:pt idx="81">
                  <c:v>7.7665900562334272E-2</c:v>
                </c:pt>
                <c:pt idx="82">
                  <c:v>7.7665900562334272E-2</c:v>
                </c:pt>
                <c:pt idx="83">
                  <c:v>7.7665900562334231E-2</c:v>
                </c:pt>
                <c:pt idx="84">
                  <c:v>7.7665900562334272E-2</c:v>
                </c:pt>
                <c:pt idx="85">
                  <c:v>7.7665900562334231E-2</c:v>
                </c:pt>
                <c:pt idx="86">
                  <c:v>7.7665900562334231E-2</c:v>
                </c:pt>
                <c:pt idx="87">
                  <c:v>7.7665900562334231E-2</c:v>
                </c:pt>
                <c:pt idx="88">
                  <c:v>7.7665900562334231E-2</c:v>
                </c:pt>
                <c:pt idx="89">
                  <c:v>7.7665900562334231E-2</c:v>
                </c:pt>
                <c:pt idx="90">
                  <c:v>7.7665900562334231E-2</c:v>
                </c:pt>
                <c:pt idx="91">
                  <c:v>7.7665900562334231E-2</c:v>
                </c:pt>
                <c:pt idx="92">
                  <c:v>7.7665900562334231E-2</c:v>
                </c:pt>
                <c:pt idx="93">
                  <c:v>7.7665900562334231E-2</c:v>
                </c:pt>
                <c:pt idx="94">
                  <c:v>7.7665900562334231E-2</c:v>
                </c:pt>
                <c:pt idx="95">
                  <c:v>7.7665900562334217E-2</c:v>
                </c:pt>
                <c:pt idx="96">
                  <c:v>7.7665900562334272E-2</c:v>
                </c:pt>
                <c:pt idx="97">
                  <c:v>7.7665900562334272E-2</c:v>
                </c:pt>
                <c:pt idx="98">
                  <c:v>7.7665900562334231E-2</c:v>
                </c:pt>
                <c:pt idx="99">
                  <c:v>7.7665900562334231E-2</c:v>
                </c:pt>
                <c:pt idx="100">
                  <c:v>7.7665900562334272E-2</c:v>
                </c:pt>
                <c:pt idx="101">
                  <c:v>7.7665900562334272E-2</c:v>
                </c:pt>
                <c:pt idx="102">
                  <c:v>7.7665900562334231E-2</c:v>
                </c:pt>
                <c:pt idx="103">
                  <c:v>7.7665900562334231E-2</c:v>
                </c:pt>
              </c:numCache>
            </c:numRef>
          </c:yVal>
          <c:smooth val="0"/>
          <c:extLst xmlns:c16r2="http://schemas.microsoft.com/office/drawing/2015/06/chart">
            <c:ext xmlns:c16="http://schemas.microsoft.com/office/drawing/2014/chart" uri="{C3380CC4-5D6E-409C-BE32-E72D297353CC}">
              <c16:uniqueId val="{00000002-E5D9-4AAD-B107-7C2B8777CD53}"/>
            </c:ext>
          </c:extLst>
        </c:ser>
        <c:ser>
          <c:idx val="2"/>
          <c:order val="3"/>
          <c:tx>
            <c:strRef>
              <c:f>'[spettri.xlsx]Foglio1 (2)'!$R$3</c:f>
              <c:strCache>
                <c:ptCount val="1"/>
                <c:pt idx="0">
                  <c:v>SLO  VR=200years</c:v>
                </c:pt>
              </c:strCache>
            </c:strRef>
          </c:tx>
          <c:spPr>
            <a:ln w="19050" cap="rnd">
              <a:solidFill>
                <a:srgbClr val="92D050"/>
              </a:solidFill>
              <a:round/>
            </a:ln>
            <a:effectLst/>
          </c:spPr>
          <c:marker>
            <c:symbol val="none"/>
          </c:marker>
          <c:xVal>
            <c:numRef>
              <c:f>'[spettri.xlsx]Foglio1 (2)'!$J$4:$J$107</c:f>
              <c:numCache>
                <c:formatCode>General</c:formatCode>
                <c:ptCount val="104"/>
                <c:pt idx="0" formatCode="0.0">
                  <c:v>1.0000000000000017E-15</c:v>
                </c:pt>
                <c:pt idx="1">
                  <c:v>0.05</c:v>
                </c:pt>
                <c:pt idx="2">
                  <c:v>0.1</c:v>
                </c:pt>
                <c:pt idx="3">
                  <c:v>0.15000000000000008</c:v>
                </c:pt>
                <c:pt idx="4">
                  <c:v>0.2</c:v>
                </c:pt>
                <c:pt idx="5">
                  <c:v>0.21000000000000008</c:v>
                </c:pt>
                <c:pt idx="6">
                  <c:v>0.21500000000000008</c:v>
                </c:pt>
                <c:pt idx="7">
                  <c:v>0.22000000000000003</c:v>
                </c:pt>
                <c:pt idx="8">
                  <c:v>0.22500000000000003</c:v>
                </c:pt>
                <c:pt idx="9">
                  <c:v>0.23000000000000004</c:v>
                </c:pt>
                <c:pt idx="10">
                  <c:v>0.23500000000000004</c:v>
                </c:pt>
                <c:pt idx="11">
                  <c:v>0.2400000000000001</c:v>
                </c:pt>
                <c:pt idx="12">
                  <c:v>0.25</c:v>
                </c:pt>
                <c:pt idx="13">
                  <c:v>0.3000000000000001</c:v>
                </c:pt>
                <c:pt idx="14">
                  <c:v>0.35000000000000009</c:v>
                </c:pt>
                <c:pt idx="15">
                  <c:v>0.40000000000000008</c:v>
                </c:pt>
                <c:pt idx="16">
                  <c:v>0.45</c:v>
                </c:pt>
                <c:pt idx="17">
                  <c:v>0.5</c:v>
                </c:pt>
                <c:pt idx="18">
                  <c:v>0.54999999999999993</c:v>
                </c:pt>
                <c:pt idx="19">
                  <c:v>0.6000000000000002</c:v>
                </c:pt>
                <c:pt idx="20">
                  <c:v>0.6050000000000002</c:v>
                </c:pt>
                <c:pt idx="21">
                  <c:v>0.61000000000000021</c:v>
                </c:pt>
                <c:pt idx="22">
                  <c:v>0.61500000000000021</c:v>
                </c:pt>
                <c:pt idx="23">
                  <c:v>0.62000000000000022</c:v>
                </c:pt>
                <c:pt idx="24">
                  <c:v>0.62500000000000022</c:v>
                </c:pt>
                <c:pt idx="25">
                  <c:v>0.63000000000000023</c:v>
                </c:pt>
                <c:pt idx="26">
                  <c:v>0.63500000000000023</c:v>
                </c:pt>
                <c:pt idx="27">
                  <c:v>0.64000000000000024</c:v>
                </c:pt>
                <c:pt idx="28">
                  <c:v>0.65000000000000024</c:v>
                </c:pt>
                <c:pt idx="29">
                  <c:v>0.65500000000000025</c:v>
                </c:pt>
                <c:pt idx="30">
                  <c:v>0.66000000000000025</c:v>
                </c:pt>
                <c:pt idx="31">
                  <c:v>0.66500000000000026</c:v>
                </c:pt>
                <c:pt idx="32">
                  <c:v>0.67000000000000026</c:v>
                </c:pt>
                <c:pt idx="33">
                  <c:v>0.67500000000000038</c:v>
                </c:pt>
                <c:pt idx="34">
                  <c:v>0.68</c:v>
                </c:pt>
                <c:pt idx="35">
                  <c:v>0.68500000000000005</c:v>
                </c:pt>
                <c:pt idx="36">
                  <c:v>0.69000000000000028</c:v>
                </c:pt>
                <c:pt idx="37">
                  <c:v>0.70000000000000029</c:v>
                </c:pt>
                <c:pt idx="38">
                  <c:v>0.75000000000000033</c:v>
                </c:pt>
                <c:pt idx="39">
                  <c:v>0.80000000000000038</c:v>
                </c:pt>
                <c:pt idx="40">
                  <c:v>0.85000000000000042</c:v>
                </c:pt>
                <c:pt idx="41">
                  <c:v>0.90000000000000024</c:v>
                </c:pt>
                <c:pt idx="42">
                  <c:v>0.95000000000000051</c:v>
                </c:pt>
                <c:pt idx="43">
                  <c:v>1.0000000000000002</c:v>
                </c:pt>
                <c:pt idx="44">
                  <c:v>1.0500000000000003</c:v>
                </c:pt>
                <c:pt idx="45">
                  <c:v>1.1000000000000003</c:v>
                </c:pt>
                <c:pt idx="46">
                  <c:v>1.1500000000000008</c:v>
                </c:pt>
                <c:pt idx="47">
                  <c:v>1.2000000000000004</c:v>
                </c:pt>
                <c:pt idx="48">
                  <c:v>1.2500000000000004</c:v>
                </c:pt>
                <c:pt idx="49">
                  <c:v>1.3000000000000005</c:v>
                </c:pt>
                <c:pt idx="50">
                  <c:v>1.3500000000000005</c:v>
                </c:pt>
                <c:pt idx="51">
                  <c:v>1.4000000000000006</c:v>
                </c:pt>
                <c:pt idx="52">
                  <c:v>1.4500000000000006</c:v>
                </c:pt>
                <c:pt idx="53">
                  <c:v>1.5000000000000007</c:v>
                </c:pt>
                <c:pt idx="54">
                  <c:v>1.5500000000000007</c:v>
                </c:pt>
                <c:pt idx="55">
                  <c:v>1.6000000000000012</c:v>
                </c:pt>
                <c:pt idx="56">
                  <c:v>1.6500000000000012</c:v>
                </c:pt>
                <c:pt idx="57">
                  <c:v>1.7000000000000008</c:v>
                </c:pt>
                <c:pt idx="58">
                  <c:v>1.7500000000000009</c:v>
                </c:pt>
                <c:pt idx="59">
                  <c:v>1.8000000000000009</c:v>
                </c:pt>
                <c:pt idx="60">
                  <c:v>1.8500000000000014</c:v>
                </c:pt>
                <c:pt idx="61">
                  <c:v>1.9000000000000015</c:v>
                </c:pt>
                <c:pt idx="62">
                  <c:v>1.9500000000000015</c:v>
                </c:pt>
                <c:pt idx="63">
                  <c:v>2.0000000000000009</c:v>
                </c:pt>
                <c:pt idx="64">
                  <c:v>2.0500000000000007</c:v>
                </c:pt>
                <c:pt idx="65">
                  <c:v>2.1000000000000005</c:v>
                </c:pt>
                <c:pt idx="66">
                  <c:v>2.1500000000000004</c:v>
                </c:pt>
                <c:pt idx="67">
                  <c:v>2.2000000000000002</c:v>
                </c:pt>
                <c:pt idx="68">
                  <c:v>2.25</c:v>
                </c:pt>
                <c:pt idx="69">
                  <c:v>2.2999999999999998</c:v>
                </c:pt>
                <c:pt idx="70">
                  <c:v>2.3499999999999988</c:v>
                </c:pt>
                <c:pt idx="71">
                  <c:v>2.3999999999999986</c:v>
                </c:pt>
                <c:pt idx="72">
                  <c:v>2.4499999999999993</c:v>
                </c:pt>
                <c:pt idx="73">
                  <c:v>2.4999999999999987</c:v>
                </c:pt>
                <c:pt idx="74">
                  <c:v>2.5499999999999989</c:v>
                </c:pt>
                <c:pt idx="75">
                  <c:v>2.5999999999999988</c:v>
                </c:pt>
                <c:pt idx="76">
                  <c:v>2.6499999999999986</c:v>
                </c:pt>
                <c:pt idx="77">
                  <c:v>2.6999999999999984</c:v>
                </c:pt>
                <c:pt idx="78">
                  <c:v>2.7499999999999982</c:v>
                </c:pt>
                <c:pt idx="79">
                  <c:v>2.799999999999998</c:v>
                </c:pt>
                <c:pt idx="80">
                  <c:v>2.8499999999999979</c:v>
                </c:pt>
                <c:pt idx="81">
                  <c:v>2.8999999999999977</c:v>
                </c:pt>
                <c:pt idx="82">
                  <c:v>2.9499999999999975</c:v>
                </c:pt>
                <c:pt idx="83">
                  <c:v>2.9999999999999973</c:v>
                </c:pt>
                <c:pt idx="84">
                  <c:v>3.0499999999999972</c:v>
                </c:pt>
                <c:pt idx="85">
                  <c:v>3.099999999999997</c:v>
                </c:pt>
                <c:pt idx="86">
                  <c:v>3.1499999999999972</c:v>
                </c:pt>
                <c:pt idx="87">
                  <c:v>3.1999999999999966</c:v>
                </c:pt>
                <c:pt idx="88">
                  <c:v>3.2499999999999973</c:v>
                </c:pt>
                <c:pt idx="89">
                  <c:v>3.2999999999999972</c:v>
                </c:pt>
                <c:pt idx="90">
                  <c:v>3.3499999999999961</c:v>
                </c:pt>
                <c:pt idx="91">
                  <c:v>3.399999999999995</c:v>
                </c:pt>
                <c:pt idx="92">
                  <c:v>3.4499999999999957</c:v>
                </c:pt>
                <c:pt idx="93">
                  <c:v>3.4999999999999947</c:v>
                </c:pt>
                <c:pt idx="94">
                  <c:v>3.5499999999999954</c:v>
                </c:pt>
                <c:pt idx="95">
                  <c:v>3.5999999999999948</c:v>
                </c:pt>
                <c:pt idx="96">
                  <c:v>3.649999999999995</c:v>
                </c:pt>
                <c:pt idx="97">
                  <c:v>3.6999999999999948</c:v>
                </c:pt>
                <c:pt idx="98">
                  <c:v>3.7499999999999951</c:v>
                </c:pt>
                <c:pt idx="99">
                  <c:v>3.7999999999999945</c:v>
                </c:pt>
                <c:pt idx="100">
                  <c:v>3.8499999999999943</c:v>
                </c:pt>
                <c:pt idx="101">
                  <c:v>3.8999999999999937</c:v>
                </c:pt>
                <c:pt idx="102">
                  <c:v>3.949999999999994</c:v>
                </c:pt>
                <c:pt idx="103">
                  <c:v>3.9999999999999938</c:v>
                </c:pt>
              </c:numCache>
            </c:numRef>
          </c:xVal>
          <c:yVal>
            <c:numRef>
              <c:f>'[spettri.xlsx]Foglio1 (2)'!$R$4:$R$107</c:f>
              <c:numCache>
                <c:formatCode>General</c:formatCode>
                <c:ptCount val="104"/>
                <c:pt idx="0">
                  <c:v>2.3855059476752312E-32</c:v>
                </c:pt>
                <c:pt idx="1">
                  <c:v>8.6862249720645729E-5</c:v>
                </c:pt>
                <c:pt idx="2">
                  <c:v>4.5634740299764547E-4</c:v>
                </c:pt>
                <c:pt idx="3">
                  <c:v>1.2718030660035949E-3</c:v>
                </c:pt>
                <c:pt idx="4">
                  <c:v>2.4694757570333688E-3</c:v>
                </c:pt>
                <c:pt idx="5">
                  <c:v>2.7225970221292899E-3</c:v>
                </c:pt>
                <c:pt idx="6">
                  <c:v>2.8537879217216877E-3</c:v>
                </c:pt>
                <c:pt idx="7">
                  <c:v>2.9880656660103777E-3</c:v>
                </c:pt>
                <c:pt idx="8">
                  <c:v>3.1254302549953606E-3</c:v>
                </c:pt>
                <c:pt idx="9">
                  <c:v>3.2658816886766326E-3</c:v>
                </c:pt>
                <c:pt idx="10">
                  <c:v>3.4094199670541953E-3</c:v>
                </c:pt>
                <c:pt idx="11">
                  <c:v>3.556045090128052E-3</c:v>
                </c:pt>
                <c:pt idx="12">
                  <c:v>3.8585558703646389E-3</c:v>
                </c:pt>
                <c:pt idx="13">
                  <c:v>5.5563204533250797E-3</c:v>
                </c:pt>
                <c:pt idx="14">
                  <c:v>7.5627695059146943E-3</c:v>
                </c:pt>
                <c:pt idx="15">
                  <c:v>9.8779030281334716E-3</c:v>
                </c:pt>
                <c:pt idx="16">
                  <c:v>1.2501721019981427E-2</c:v>
                </c:pt>
                <c:pt idx="17">
                  <c:v>1.5434223481458544E-2</c:v>
                </c:pt>
                <c:pt idx="18">
                  <c:v>1.7717735366608523E-2</c:v>
                </c:pt>
                <c:pt idx="19">
                  <c:v>1.9328438581754748E-2</c:v>
                </c:pt>
                <c:pt idx="20">
                  <c:v>1.9489508903269382E-2</c:v>
                </c:pt>
                <c:pt idx="21">
                  <c:v>1.9650579224784009E-2</c:v>
                </c:pt>
                <c:pt idx="22">
                  <c:v>1.9811649546298622E-2</c:v>
                </c:pt>
                <c:pt idx="23">
                  <c:v>1.9972719867813248E-2</c:v>
                </c:pt>
                <c:pt idx="24">
                  <c:v>2.0133790189327882E-2</c:v>
                </c:pt>
                <c:pt idx="25">
                  <c:v>2.0294860510842484E-2</c:v>
                </c:pt>
                <c:pt idx="26">
                  <c:v>2.0455930832357111E-2</c:v>
                </c:pt>
                <c:pt idx="27">
                  <c:v>2.0617001153871745E-2</c:v>
                </c:pt>
                <c:pt idx="28">
                  <c:v>2.0939141796900988E-2</c:v>
                </c:pt>
                <c:pt idx="29">
                  <c:v>2.1100212118415614E-2</c:v>
                </c:pt>
                <c:pt idx="30">
                  <c:v>2.1261282439930234E-2</c:v>
                </c:pt>
                <c:pt idx="31">
                  <c:v>2.142235276144485E-2</c:v>
                </c:pt>
                <c:pt idx="32">
                  <c:v>2.158342308295948E-2</c:v>
                </c:pt>
                <c:pt idx="33">
                  <c:v>2.1744493404474107E-2</c:v>
                </c:pt>
                <c:pt idx="34">
                  <c:v>2.1905563725988734E-2</c:v>
                </c:pt>
                <c:pt idx="35">
                  <c:v>2.2066634047503347E-2</c:v>
                </c:pt>
                <c:pt idx="36">
                  <c:v>2.2227704369017973E-2</c:v>
                </c:pt>
                <c:pt idx="37">
                  <c:v>2.254984501204722E-2</c:v>
                </c:pt>
                <c:pt idx="38">
                  <c:v>2.4160548227193445E-2</c:v>
                </c:pt>
                <c:pt idx="39">
                  <c:v>2.5771251442339684E-2</c:v>
                </c:pt>
                <c:pt idx="40">
                  <c:v>2.7381954657485896E-2</c:v>
                </c:pt>
                <c:pt idx="41">
                  <c:v>2.8992657872632128E-2</c:v>
                </c:pt>
                <c:pt idx="42">
                  <c:v>3.0603361087778395E-2</c:v>
                </c:pt>
                <c:pt idx="43">
                  <c:v>3.2214064302924596E-2</c:v>
                </c:pt>
                <c:pt idx="44">
                  <c:v>3.3824767518070835E-2</c:v>
                </c:pt>
                <c:pt idx="45">
                  <c:v>3.5435470733217074E-2</c:v>
                </c:pt>
                <c:pt idx="46">
                  <c:v>3.7046173948363299E-2</c:v>
                </c:pt>
                <c:pt idx="47">
                  <c:v>3.8656877163509525E-2</c:v>
                </c:pt>
                <c:pt idx="48">
                  <c:v>4.0267580378655736E-2</c:v>
                </c:pt>
                <c:pt idx="49">
                  <c:v>4.1878283593801975E-2</c:v>
                </c:pt>
                <c:pt idx="50">
                  <c:v>4.3488986808948249E-2</c:v>
                </c:pt>
                <c:pt idx="51">
                  <c:v>4.509969002409446E-2</c:v>
                </c:pt>
                <c:pt idx="52">
                  <c:v>4.6710393239240706E-2</c:v>
                </c:pt>
                <c:pt idx="53">
                  <c:v>4.8321096454386904E-2</c:v>
                </c:pt>
                <c:pt idx="54">
                  <c:v>4.9931799669533122E-2</c:v>
                </c:pt>
                <c:pt idx="55">
                  <c:v>5.1542502884679348E-2</c:v>
                </c:pt>
                <c:pt idx="56">
                  <c:v>5.3153206099825594E-2</c:v>
                </c:pt>
                <c:pt idx="57">
                  <c:v>5.476390931497184E-2</c:v>
                </c:pt>
                <c:pt idx="58">
                  <c:v>5.6374612530118072E-2</c:v>
                </c:pt>
                <c:pt idx="59">
                  <c:v>5.7985315745264276E-2</c:v>
                </c:pt>
                <c:pt idx="60">
                  <c:v>5.9273878317381228E-2</c:v>
                </c:pt>
                <c:pt idx="61">
                  <c:v>5.9273878317381228E-2</c:v>
                </c:pt>
                <c:pt idx="62">
                  <c:v>5.9273878317381221E-2</c:v>
                </c:pt>
                <c:pt idx="63">
                  <c:v>5.9273878317381228E-2</c:v>
                </c:pt>
                <c:pt idx="64">
                  <c:v>5.9273878317381221E-2</c:v>
                </c:pt>
                <c:pt idx="65">
                  <c:v>5.9273878317381228E-2</c:v>
                </c:pt>
                <c:pt idx="66">
                  <c:v>5.9273878317381255E-2</c:v>
                </c:pt>
                <c:pt idx="67">
                  <c:v>5.9273878317381228E-2</c:v>
                </c:pt>
                <c:pt idx="68">
                  <c:v>5.9273878317381228E-2</c:v>
                </c:pt>
                <c:pt idx="69">
                  <c:v>5.9273878317381228E-2</c:v>
                </c:pt>
                <c:pt idx="70">
                  <c:v>5.9273878317381228E-2</c:v>
                </c:pt>
                <c:pt idx="71">
                  <c:v>5.9273878317381228E-2</c:v>
                </c:pt>
                <c:pt idx="72">
                  <c:v>5.9273878317381228E-2</c:v>
                </c:pt>
                <c:pt idx="73">
                  <c:v>5.9273878317381228E-2</c:v>
                </c:pt>
                <c:pt idx="74">
                  <c:v>5.9273878317381255E-2</c:v>
                </c:pt>
                <c:pt idx="75">
                  <c:v>5.9273878317381228E-2</c:v>
                </c:pt>
                <c:pt idx="76">
                  <c:v>5.9273878317381228E-2</c:v>
                </c:pt>
                <c:pt idx="77">
                  <c:v>5.9273878317381228E-2</c:v>
                </c:pt>
                <c:pt idx="78">
                  <c:v>5.9273878317381228E-2</c:v>
                </c:pt>
                <c:pt idx="79">
                  <c:v>5.9273878317381255E-2</c:v>
                </c:pt>
                <c:pt idx="80">
                  <c:v>5.9273878317381228E-2</c:v>
                </c:pt>
                <c:pt idx="81">
                  <c:v>5.9273878317381255E-2</c:v>
                </c:pt>
                <c:pt idx="82">
                  <c:v>5.9273878317381255E-2</c:v>
                </c:pt>
                <c:pt idx="83">
                  <c:v>5.9273878317381228E-2</c:v>
                </c:pt>
                <c:pt idx="84">
                  <c:v>5.9273878317381228E-2</c:v>
                </c:pt>
                <c:pt idx="85">
                  <c:v>5.9273878317381255E-2</c:v>
                </c:pt>
                <c:pt idx="86">
                  <c:v>5.9273878317381228E-2</c:v>
                </c:pt>
                <c:pt idx="87">
                  <c:v>5.9273878317381221E-2</c:v>
                </c:pt>
                <c:pt idx="88">
                  <c:v>5.9273878317381221E-2</c:v>
                </c:pt>
                <c:pt idx="89">
                  <c:v>5.9273878317381221E-2</c:v>
                </c:pt>
                <c:pt idx="90">
                  <c:v>5.9273878317381228E-2</c:v>
                </c:pt>
                <c:pt idx="91">
                  <c:v>5.9273878317381221E-2</c:v>
                </c:pt>
                <c:pt idx="92">
                  <c:v>5.9273878317381228E-2</c:v>
                </c:pt>
                <c:pt idx="93">
                  <c:v>5.9273878317381255E-2</c:v>
                </c:pt>
                <c:pt idx="94">
                  <c:v>5.9273878317381228E-2</c:v>
                </c:pt>
                <c:pt idx="95">
                  <c:v>5.9273878317381228E-2</c:v>
                </c:pt>
                <c:pt idx="96">
                  <c:v>5.9273878317381228E-2</c:v>
                </c:pt>
                <c:pt idx="97">
                  <c:v>5.9273878317381228E-2</c:v>
                </c:pt>
                <c:pt idx="98">
                  <c:v>5.9273878317381228E-2</c:v>
                </c:pt>
                <c:pt idx="99">
                  <c:v>5.9273878317381228E-2</c:v>
                </c:pt>
                <c:pt idx="100">
                  <c:v>5.9273878317381262E-2</c:v>
                </c:pt>
                <c:pt idx="101">
                  <c:v>5.9273878317381228E-2</c:v>
                </c:pt>
                <c:pt idx="102">
                  <c:v>5.9273878317381221E-2</c:v>
                </c:pt>
                <c:pt idx="103">
                  <c:v>5.9273878317381228E-2</c:v>
                </c:pt>
              </c:numCache>
            </c:numRef>
          </c:yVal>
          <c:smooth val="0"/>
          <c:extLst xmlns:c16r2="http://schemas.microsoft.com/office/drawing/2015/06/chart">
            <c:ext xmlns:c16="http://schemas.microsoft.com/office/drawing/2014/chart" uri="{C3380CC4-5D6E-409C-BE32-E72D297353CC}">
              <c16:uniqueId val="{00000003-E5D9-4AAD-B107-7C2B8777CD53}"/>
            </c:ext>
          </c:extLst>
        </c:ser>
        <c:dLbls>
          <c:showLegendKey val="0"/>
          <c:showVal val="0"/>
          <c:showCatName val="0"/>
          <c:showSerName val="0"/>
          <c:showPercent val="0"/>
          <c:showBubbleSize val="0"/>
        </c:dLbls>
        <c:axId val="147834752"/>
        <c:axId val="147972864"/>
      </c:scatterChart>
      <c:valAx>
        <c:axId val="147834752"/>
        <c:scaling>
          <c:orientation val="minMax"/>
          <c:max val="4"/>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50" b="0" i="0" u="none" strike="noStrike" kern="1200" baseline="0">
                    <a:solidFill>
                      <a:sysClr val="windowText" lastClr="000000"/>
                    </a:solidFill>
                    <a:latin typeface="Vinci Sans" panose="02000000000000000000" pitchFamily="2" charset="0"/>
                    <a:ea typeface="+mn-ea"/>
                    <a:cs typeface="+mn-cs"/>
                  </a:defRPr>
                </a:pPr>
                <a:r>
                  <a:rPr lang="en-US" sz="850">
                    <a:solidFill>
                      <a:sysClr val="windowText" lastClr="000000"/>
                    </a:solidFill>
                    <a:latin typeface="Vinci Sans" panose="02000000000000000000" pitchFamily="2" charset="0"/>
                  </a:rPr>
                  <a:t>period [s]</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nci Sans" panose="02000000000000000000" pitchFamily="2" charset="0"/>
                <a:ea typeface="+mn-ea"/>
                <a:cs typeface="+mn-cs"/>
              </a:defRPr>
            </a:pPr>
            <a:endParaRPr lang="ru-RU"/>
          </a:p>
        </c:txPr>
        <c:crossAx val="147972864"/>
        <c:crosses val="autoZero"/>
        <c:crossBetween val="midCat"/>
        <c:majorUnit val="0.5"/>
      </c:valAx>
      <c:valAx>
        <c:axId val="1479728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50" b="0" i="0" u="none" strike="noStrike" kern="1200" baseline="0">
                    <a:solidFill>
                      <a:sysClr val="windowText" lastClr="000000"/>
                    </a:solidFill>
                    <a:latin typeface="Vinci Sans" panose="02000000000000000000" pitchFamily="2" charset="0"/>
                    <a:ea typeface="+mn-ea"/>
                    <a:cs typeface="+mn-cs"/>
                  </a:defRPr>
                </a:pPr>
                <a:r>
                  <a:rPr lang="en-US" sz="850">
                    <a:solidFill>
                      <a:sysClr val="windowText" lastClr="000000"/>
                    </a:solidFill>
                    <a:latin typeface="Vinci Sans" panose="02000000000000000000" pitchFamily="2" charset="0"/>
                  </a:rPr>
                  <a:t>displacement [m]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nci Sans" panose="02000000000000000000" pitchFamily="2" charset="0"/>
                <a:ea typeface="+mn-ea"/>
                <a:cs typeface="+mn-cs"/>
              </a:defRPr>
            </a:pPr>
            <a:endParaRPr lang="ru-RU"/>
          </a:p>
        </c:txPr>
        <c:crossAx val="147834752"/>
        <c:crosses val="autoZero"/>
        <c:crossBetween val="midCat"/>
      </c:valAx>
      <c:spPr>
        <a:noFill/>
        <a:ln>
          <a:noFill/>
        </a:ln>
        <a:effectLst/>
      </c:spPr>
    </c:plotArea>
    <c:legend>
      <c:legendPos val="r"/>
      <c:layout>
        <c:manualLayout>
          <c:xMode val="edge"/>
          <c:yMode val="edge"/>
          <c:x val="0.14276474085763988"/>
          <c:y val="0.14727136817968314"/>
          <c:w val="0.33057677952570702"/>
          <c:h val="0.2177278994711935"/>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Vinci Sans" panose="02000000000000000000" pitchFamily="2"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6161F-3B6E-4244-91DD-9492A3D9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3004</Words>
  <Characters>17126</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УФПС Г. Москвы. Московский межрайонный почтамт № 3</Company>
  <LinksUpToDate>false</LinksUpToDate>
  <CharactersWithSpaces>20090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Nikitin</dc:creator>
  <cp:lastModifiedBy>Администратор</cp:lastModifiedBy>
  <cp:revision>2</cp:revision>
  <dcterms:created xsi:type="dcterms:W3CDTF">2020-06-27T18:22:00Z</dcterms:created>
  <dcterms:modified xsi:type="dcterms:W3CDTF">2021-05-12T15:25:00Z</dcterms:modified>
</cp:coreProperties>
</file>