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AB5" w:rsidRPr="00940AB5" w:rsidRDefault="00940AB5" w:rsidP="00940AB5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sz w:val="28"/>
          <w:szCs w:val="24"/>
          <w:lang w:val="en-US" w:eastAsia="en-US"/>
        </w:rPr>
      </w:pPr>
      <w:bookmarkStart w:id="0" w:name="_GoBack"/>
      <w:bookmarkEnd w:id="0"/>
    </w:p>
    <w:p w:rsidR="00940AB5" w:rsidRPr="00940AB5" w:rsidRDefault="00940AB5" w:rsidP="00940AB5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sz w:val="28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sz w:val="28"/>
          <w:szCs w:val="28"/>
          <w:lang w:val="en-US" w:eastAsia="en-US"/>
        </w:rPr>
      </w:pPr>
      <w:r w:rsidRPr="00940AB5">
        <w:rPr>
          <w:rFonts w:eastAsia="Times New Roman"/>
          <w:b/>
          <w:caps/>
          <w:snapToGrid w:val="0"/>
          <w:sz w:val="28"/>
          <w:szCs w:val="28"/>
          <w:lang w:val="en-US" w:eastAsia="en-US"/>
        </w:rPr>
        <w:t xml:space="preserve">EXPERIMENTAL STUDY OF VARIABLE STIFFNESS SEISMIC ISOLATOR OF SERIES CONNECTION </w:t>
      </w: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snapToGrid w:val="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b/>
          <w:snapToGrid w:val="0"/>
          <w:color w:val="333333"/>
          <w:sz w:val="28"/>
          <w:szCs w:val="28"/>
          <w:shd w:val="clear" w:color="auto" w:fill="FFFFFF"/>
          <w:lang w:val="en-US" w:eastAsia="en-US"/>
        </w:rPr>
      </w:pPr>
      <w:r w:rsidRPr="00940AB5">
        <w:rPr>
          <w:rFonts w:eastAsia="Times New Roman"/>
          <w:b/>
          <w:snapToGrid w:val="0"/>
          <w:sz w:val="28"/>
          <w:szCs w:val="28"/>
          <w:lang w:val="en-US" w:eastAsia="en-US"/>
        </w:rPr>
        <w:t xml:space="preserve">DOI </w:t>
      </w:r>
      <w:r w:rsidR="00FF145E">
        <w:rPr>
          <w:rFonts w:eastAsia="Times New Roman"/>
          <w:b/>
          <w:snapToGrid w:val="0"/>
          <w:color w:val="333333"/>
          <w:sz w:val="28"/>
          <w:szCs w:val="28"/>
          <w:shd w:val="clear" w:color="auto" w:fill="FFFFFF"/>
          <w:lang w:val="en-US" w:eastAsia="en-US"/>
        </w:rPr>
        <w:t>10.37153</w:t>
      </w:r>
      <w:r w:rsidRPr="00940AB5">
        <w:rPr>
          <w:rFonts w:eastAsia="Times New Roman"/>
          <w:b/>
          <w:snapToGrid w:val="0"/>
          <w:color w:val="333333"/>
          <w:sz w:val="28"/>
          <w:szCs w:val="28"/>
          <w:shd w:val="clear" w:color="auto" w:fill="FFFFFF"/>
          <w:lang w:val="en-US" w:eastAsia="en-US"/>
        </w:rPr>
        <w:t>/2686-7974-2019-16-1096-1096</w:t>
      </w: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snapToGrid w:val="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snapToGrid w:val="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uppressAutoHyphens/>
        <w:spacing w:after="0" w:line="240" w:lineRule="auto"/>
        <w:jc w:val="center"/>
        <w:rPr>
          <w:rFonts w:eastAsia="Times New Roman"/>
          <w:szCs w:val="24"/>
          <w:lang w:val="en-US" w:eastAsia="en-US"/>
        </w:rPr>
      </w:pPr>
      <w:r w:rsidRPr="00940AB5">
        <w:rPr>
          <w:rFonts w:eastAsia="Times New Roman"/>
          <w:szCs w:val="24"/>
          <w:lang w:val="en-US" w:eastAsia="en-US"/>
        </w:rPr>
        <w:t>GAO JIE</w:t>
      </w:r>
      <w:r w:rsidRPr="00940AB5">
        <w:rPr>
          <w:rFonts w:eastAsia="Times New Roman"/>
          <w:b/>
          <w:sz w:val="24"/>
          <w:szCs w:val="24"/>
          <w:vertAlign w:val="superscript"/>
          <w:lang w:val="en-US" w:eastAsia="en-US"/>
        </w:rPr>
        <w:footnoteReference w:id="1"/>
      </w:r>
      <w:r w:rsidRPr="00940AB5">
        <w:rPr>
          <w:rFonts w:eastAsia="MS Gothic"/>
          <w:szCs w:val="24"/>
          <w:lang w:val="en-US" w:eastAsia="en-US"/>
        </w:rPr>
        <w:t>,</w:t>
      </w:r>
      <w:r w:rsidRPr="00940AB5">
        <w:rPr>
          <w:rFonts w:eastAsia="Times New Roman"/>
          <w:szCs w:val="24"/>
          <w:lang w:val="en-US" w:eastAsia="en-US"/>
        </w:rPr>
        <w:t xml:space="preserve"> XUE YANTAO</w:t>
      </w:r>
      <w:r w:rsidRPr="00940AB5">
        <w:rPr>
          <w:rFonts w:eastAsia="Times New Roman"/>
          <w:b/>
          <w:sz w:val="24"/>
          <w:szCs w:val="24"/>
          <w:vertAlign w:val="superscript"/>
          <w:lang w:val="en-US" w:eastAsia="en-US"/>
        </w:rPr>
        <w:footnoteReference w:id="2"/>
      </w: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snapToGrid w:val="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pacing w:after="0" w:line="240" w:lineRule="auto"/>
        <w:jc w:val="both"/>
        <w:rPr>
          <w:rFonts w:eastAsia="Times New Roman"/>
          <w:snapToGrid w:val="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pacing w:after="0" w:line="240" w:lineRule="auto"/>
        <w:jc w:val="center"/>
        <w:outlineLvl w:val="0"/>
        <w:rPr>
          <w:rFonts w:eastAsia="Times New Roman"/>
          <w:b/>
          <w:caps/>
          <w:snapToGrid w:val="0"/>
          <w:kern w:val="28"/>
          <w:szCs w:val="24"/>
          <w:lang w:val="en-US" w:eastAsia="en-US"/>
        </w:rPr>
      </w:pPr>
      <w:r w:rsidRPr="00940AB5">
        <w:rPr>
          <w:rFonts w:eastAsia="Times New Roman"/>
          <w:b/>
          <w:caps/>
          <w:snapToGrid w:val="0"/>
          <w:kern w:val="28"/>
          <w:szCs w:val="24"/>
          <w:lang w:val="en-US" w:eastAsia="en-US"/>
        </w:rPr>
        <w:t>ABSTRACT</w:t>
      </w:r>
    </w:p>
    <w:p w:rsidR="00940AB5" w:rsidRPr="00940AB5" w:rsidRDefault="00940AB5" w:rsidP="00940AB5">
      <w:pPr>
        <w:widowControl w:val="0"/>
        <w:suppressAutoHyphens/>
        <w:spacing w:after="0" w:line="240" w:lineRule="auto"/>
        <w:jc w:val="both"/>
        <w:rPr>
          <w:rFonts w:eastAsia="Times New Roman"/>
          <w:sz w:val="2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uppressAutoHyphens/>
        <w:spacing w:after="0" w:line="240" w:lineRule="auto"/>
        <w:jc w:val="both"/>
        <w:rPr>
          <w:rFonts w:eastAsia="Times New Roman"/>
          <w:sz w:val="20"/>
          <w:szCs w:val="24"/>
          <w:lang w:val="en-US" w:eastAsia="en-US"/>
        </w:rPr>
      </w:pPr>
      <w:r w:rsidRPr="00940AB5">
        <w:rPr>
          <w:rFonts w:eastAsia="Times New Roman"/>
          <w:sz w:val="20"/>
          <w:szCs w:val="24"/>
          <w:lang w:val="en-US" w:eastAsia="en-US"/>
        </w:rPr>
        <w:t>Laminated bearing rubber is one of the key factors of seismic-isolation technology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this paper developed a series of variable stiffness laminated bearing rubber. In the initial stages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the isolators have smaller horizontal stiffness (less than the minimum shear stiffness of the combined isolator)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this variable stiffness device will play its role, when the horizontal shear deformation arrive the design target displacement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the isolators have larger horizontal stiffness. Through full scale experiment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study the properties of variable stiffness Laminated bearing rubber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>including compressive properties</w:t>
      </w:r>
      <w:r w:rsidRPr="00940AB5">
        <w:rPr>
          <w:rFonts w:eastAsia="MS Gothic"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sz w:val="20"/>
          <w:szCs w:val="24"/>
          <w:lang w:val="en-US" w:eastAsia="en-US"/>
        </w:rPr>
        <w:t xml:space="preserve"> shear properties and hysteretic behavior properties. </w:t>
      </w:r>
    </w:p>
    <w:p w:rsidR="00940AB5" w:rsidRPr="00940AB5" w:rsidRDefault="00940AB5" w:rsidP="00940AB5">
      <w:pPr>
        <w:widowControl w:val="0"/>
        <w:suppressAutoHyphens/>
        <w:spacing w:after="0" w:line="240" w:lineRule="auto"/>
        <w:jc w:val="both"/>
        <w:rPr>
          <w:rFonts w:eastAsia="Times New Roman"/>
          <w:sz w:val="2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uppressAutoHyphens/>
        <w:spacing w:after="0" w:line="240" w:lineRule="auto"/>
        <w:jc w:val="both"/>
        <w:rPr>
          <w:rFonts w:eastAsia="Times New Roman"/>
          <w:sz w:val="20"/>
          <w:szCs w:val="24"/>
          <w:lang w:val="en-US" w:eastAsia="en-US"/>
        </w:rPr>
      </w:pPr>
    </w:p>
    <w:p w:rsidR="00940AB5" w:rsidRPr="00940AB5" w:rsidRDefault="00940AB5" w:rsidP="00940AB5">
      <w:pPr>
        <w:widowControl w:val="0"/>
        <w:suppressAutoHyphens/>
        <w:spacing w:after="0" w:line="240" w:lineRule="auto"/>
        <w:jc w:val="both"/>
        <w:rPr>
          <w:rFonts w:eastAsia="Times New Roman"/>
          <w:i/>
          <w:sz w:val="20"/>
          <w:szCs w:val="24"/>
          <w:lang w:val="en-US" w:eastAsia="en-US"/>
        </w:rPr>
      </w:pPr>
      <w:r w:rsidRPr="00940AB5">
        <w:rPr>
          <w:rFonts w:eastAsia="Times New Roman"/>
          <w:i/>
          <w:sz w:val="20"/>
          <w:szCs w:val="24"/>
          <w:lang w:val="en-US" w:eastAsia="en-US"/>
        </w:rPr>
        <w:t>Keywords: seismic-isolation technology</w:t>
      </w:r>
      <w:r w:rsidRPr="00940AB5">
        <w:rPr>
          <w:rFonts w:eastAsia="MS Gothic"/>
          <w:i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i/>
          <w:sz w:val="20"/>
          <w:szCs w:val="24"/>
          <w:lang w:val="en-US" w:eastAsia="en-US"/>
        </w:rPr>
        <w:t xml:space="preserve"> variable stiffness seismic-isolator of Series connection</w:t>
      </w:r>
      <w:r w:rsidRPr="00940AB5">
        <w:rPr>
          <w:rFonts w:eastAsia="MS Gothic"/>
          <w:i/>
          <w:sz w:val="20"/>
          <w:szCs w:val="24"/>
          <w:lang w:val="en-US" w:eastAsia="en-US"/>
        </w:rPr>
        <w:t>，</w:t>
      </w:r>
      <w:r w:rsidRPr="00940AB5">
        <w:rPr>
          <w:rFonts w:eastAsia="Times New Roman"/>
          <w:i/>
          <w:sz w:val="20"/>
          <w:szCs w:val="24"/>
          <w:lang w:val="en-US" w:eastAsia="en-US"/>
        </w:rPr>
        <w:t xml:space="preserve"> elastomeric isolator.</w:t>
      </w:r>
    </w:p>
    <w:p w:rsidR="006B3BBD" w:rsidRPr="00940AB5" w:rsidRDefault="006B3BBD" w:rsidP="0013217D">
      <w:pPr>
        <w:spacing w:line="240" w:lineRule="auto"/>
        <w:jc w:val="both"/>
        <w:rPr>
          <w:lang w:val="en-US"/>
        </w:rPr>
      </w:pPr>
    </w:p>
    <w:sectPr w:rsidR="006B3BBD" w:rsidRPr="00940AB5" w:rsidSect="00940AB5">
      <w:headerReference w:type="default" r:id="rId7"/>
      <w:headerReference w:type="first" r:id="rId8"/>
      <w:footerReference w:type="first" r:id="rId9"/>
      <w:pgSz w:w="11906" w:h="16838"/>
      <w:pgMar w:top="1418" w:right="1134" w:bottom="1418" w:left="1134" w:header="709" w:footer="709" w:gutter="0"/>
      <w:pgNumType w:start="109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29BD" w:rsidRDefault="00B329BD" w:rsidP="0013217D">
      <w:pPr>
        <w:spacing w:after="0" w:line="240" w:lineRule="auto"/>
      </w:pPr>
      <w:r>
        <w:separator/>
      </w:r>
    </w:p>
  </w:endnote>
  <w:endnote w:type="continuationSeparator" w:id="0">
    <w:p w:rsidR="00B329BD" w:rsidRDefault="00B329BD" w:rsidP="0013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7445497"/>
      <w:docPartObj>
        <w:docPartGallery w:val="Page Numbers (Bottom of Page)"/>
        <w:docPartUnique/>
      </w:docPartObj>
    </w:sdtPr>
    <w:sdtEndPr/>
    <w:sdtContent>
      <w:p w:rsidR="00940AB5" w:rsidRDefault="00940A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145E">
          <w:rPr>
            <w:noProof/>
          </w:rPr>
          <w:t>1096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29BD" w:rsidRDefault="00B329BD" w:rsidP="0013217D">
      <w:pPr>
        <w:spacing w:after="0" w:line="240" w:lineRule="auto"/>
      </w:pPr>
      <w:r>
        <w:separator/>
      </w:r>
    </w:p>
  </w:footnote>
  <w:footnote w:type="continuationSeparator" w:id="0">
    <w:p w:rsidR="00B329BD" w:rsidRDefault="00B329BD" w:rsidP="0013217D">
      <w:pPr>
        <w:spacing w:after="0" w:line="240" w:lineRule="auto"/>
      </w:pPr>
      <w:r>
        <w:continuationSeparator/>
      </w:r>
    </w:p>
  </w:footnote>
  <w:footnote w:id="1">
    <w:p w:rsidR="00940AB5" w:rsidRPr="00940AB5" w:rsidRDefault="00940AB5" w:rsidP="00940AB5">
      <w:pPr>
        <w:pStyle w:val="a9"/>
        <w:rPr>
          <w:lang w:val="en-US"/>
        </w:rPr>
      </w:pPr>
      <w:r>
        <w:rPr>
          <w:rStyle w:val="ab"/>
        </w:rPr>
        <w:footnoteRef/>
      </w:r>
      <w:r w:rsidRPr="00940AB5">
        <w:rPr>
          <w:lang w:val="en-US"/>
        </w:rPr>
        <w:t xml:space="preserve"> China Academy of Building Research, CABR Technology Co. Ltd, Bei Jing, China</w:t>
      </w:r>
    </w:p>
  </w:footnote>
  <w:footnote w:id="2">
    <w:p w:rsidR="00940AB5" w:rsidRDefault="00940AB5" w:rsidP="00940AB5">
      <w:pPr>
        <w:pStyle w:val="a9"/>
      </w:pPr>
      <w:r>
        <w:rPr>
          <w:rStyle w:val="ab"/>
        </w:rPr>
        <w:footnoteRef/>
      </w:r>
      <w:r w:rsidRPr="00940AB5">
        <w:rPr>
          <w:lang w:val="en-US"/>
        </w:rPr>
        <w:t xml:space="preserve"> China Academy of Building Research, CABR Technology Co. </w:t>
      </w:r>
      <w:r w:rsidRPr="00281FE2">
        <w:t>Ltd, Bei Jing</w:t>
      </w:r>
      <w:r>
        <w:t>, China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17D" w:rsidRDefault="0013217D" w:rsidP="0013217D">
    <w:pPr>
      <w:pStyle w:val="a3"/>
      <w:jc w:val="center"/>
    </w:pPr>
    <w:r w:rsidRPr="0013217D">
      <w:rPr>
        <w:rFonts w:eastAsia="Times New Roman"/>
        <w:noProof/>
        <w:snapToGrid w:val="0"/>
        <w:szCs w:val="24"/>
      </w:rPr>
      <w:drawing>
        <wp:inline distT="0" distB="0" distL="0" distR="0" wp14:anchorId="662B32AB" wp14:editId="2243A576">
          <wp:extent cx="3854450" cy="1104900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6" t="8661" r="19533" b="58054"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649" w:rsidRDefault="00F94701" w:rsidP="00F94701">
    <w:pPr>
      <w:pStyle w:val="a3"/>
      <w:jc w:val="center"/>
    </w:pPr>
    <w:r w:rsidRPr="0013217D">
      <w:rPr>
        <w:rFonts w:eastAsia="Times New Roman"/>
        <w:noProof/>
        <w:snapToGrid w:val="0"/>
        <w:szCs w:val="24"/>
      </w:rPr>
      <w:drawing>
        <wp:inline distT="0" distB="0" distL="0" distR="0" wp14:anchorId="182F6375" wp14:editId="6D072CD5">
          <wp:extent cx="3854450" cy="110490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456" t="8661" r="19533" b="58054"/>
                  <a:stretch>
                    <a:fillRect/>
                  </a:stretch>
                </pic:blipFill>
                <pic:spPr bwMode="auto">
                  <a:xfrm>
                    <a:off x="0" y="0"/>
                    <a:ext cx="38544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attachedTemplate r:id="rId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AB5"/>
    <w:rsid w:val="000D7B9B"/>
    <w:rsid w:val="0013217D"/>
    <w:rsid w:val="00254B4D"/>
    <w:rsid w:val="006323CD"/>
    <w:rsid w:val="006B3BBD"/>
    <w:rsid w:val="0092552E"/>
    <w:rsid w:val="009267EB"/>
    <w:rsid w:val="00940AB5"/>
    <w:rsid w:val="00B329BD"/>
    <w:rsid w:val="00BB2547"/>
    <w:rsid w:val="00C261F0"/>
    <w:rsid w:val="00D75F34"/>
    <w:rsid w:val="00E07649"/>
    <w:rsid w:val="00F94701"/>
    <w:rsid w:val="00FF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17D"/>
  </w:style>
  <w:style w:type="paragraph" w:styleId="a5">
    <w:name w:val="footer"/>
    <w:basedOn w:val="a"/>
    <w:link w:val="a6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17D"/>
  </w:style>
  <w:style w:type="paragraph" w:styleId="a7">
    <w:name w:val="Balloon Text"/>
    <w:basedOn w:val="a"/>
    <w:link w:val="a8"/>
    <w:uiPriority w:val="99"/>
    <w:semiHidden/>
    <w:unhideWhenUsed/>
    <w:rsid w:val="001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7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40A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0AB5"/>
    <w:rPr>
      <w:sz w:val="20"/>
      <w:szCs w:val="20"/>
    </w:rPr>
  </w:style>
  <w:style w:type="character" w:styleId="ab">
    <w:name w:val="footnote reference"/>
    <w:basedOn w:val="a0"/>
    <w:semiHidden/>
    <w:rsid w:val="00940AB5"/>
    <w:rPr>
      <w:rFonts w:ascii="Times New Roman" w:hAnsi="Times New Roman"/>
      <w:sz w:val="22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217D"/>
  </w:style>
  <w:style w:type="paragraph" w:styleId="a5">
    <w:name w:val="footer"/>
    <w:basedOn w:val="a"/>
    <w:link w:val="a6"/>
    <w:uiPriority w:val="99"/>
    <w:unhideWhenUsed/>
    <w:rsid w:val="00132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3217D"/>
  </w:style>
  <w:style w:type="paragraph" w:styleId="a7">
    <w:name w:val="Balloon Text"/>
    <w:basedOn w:val="a"/>
    <w:link w:val="a8"/>
    <w:uiPriority w:val="99"/>
    <w:semiHidden/>
    <w:unhideWhenUsed/>
    <w:rsid w:val="00132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17D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semiHidden/>
    <w:unhideWhenUsed/>
    <w:rsid w:val="00940AB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40AB5"/>
    <w:rPr>
      <w:sz w:val="20"/>
      <w:szCs w:val="20"/>
    </w:rPr>
  </w:style>
  <w:style w:type="character" w:styleId="ab">
    <w:name w:val="footnote reference"/>
    <w:basedOn w:val="a0"/>
    <w:semiHidden/>
    <w:rsid w:val="00940AB5"/>
    <w:rPr>
      <w:rFonts w:ascii="Times New Roman" w:hAnsi="Times New Roman"/>
      <w:sz w:val="22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57;&#1073;&#1086;&#1088;&#1085;&#1080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Сборник.dotx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>diakov.net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dcterms:created xsi:type="dcterms:W3CDTF">2020-06-27T09:50:00Z</dcterms:created>
  <dcterms:modified xsi:type="dcterms:W3CDTF">2021-05-12T15:25:00Z</dcterms:modified>
</cp:coreProperties>
</file>