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AFE" w:rsidRPr="00970AFE" w:rsidRDefault="00970AFE" w:rsidP="00970AFE">
      <w:pPr>
        <w:widowControl w:val="0"/>
        <w:spacing w:after="0" w:line="240" w:lineRule="auto"/>
        <w:jc w:val="center"/>
        <w:outlineLvl w:val="0"/>
        <w:rPr>
          <w:rFonts w:eastAsia="YouYuan"/>
          <w:b/>
          <w:caps/>
          <w:snapToGrid w:val="0"/>
          <w:sz w:val="28"/>
          <w:szCs w:val="24"/>
          <w:lang w:val="en-US" w:eastAsia="zh-CN"/>
        </w:rPr>
      </w:pPr>
      <w:bookmarkStart w:id="0" w:name="_GoBack"/>
      <w:bookmarkEnd w:id="0"/>
    </w:p>
    <w:p w:rsidR="00970AFE" w:rsidRPr="00970AFE" w:rsidRDefault="00970AFE" w:rsidP="00970AFE">
      <w:pPr>
        <w:widowControl w:val="0"/>
        <w:spacing w:after="0" w:line="240" w:lineRule="auto"/>
        <w:jc w:val="center"/>
        <w:outlineLvl w:val="0"/>
        <w:rPr>
          <w:rFonts w:eastAsia="YouYuan"/>
          <w:b/>
          <w:caps/>
          <w:snapToGrid w:val="0"/>
          <w:sz w:val="28"/>
          <w:szCs w:val="24"/>
          <w:lang w:val="en-US" w:eastAsia="zh-CN"/>
        </w:rPr>
      </w:pPr>
    </w:p>
    <w:p w:rsidR="00970AFE" w:rsidRPr="00970AFE" w:rsidRDefault="00970AFE" w:rsidP="00970AFE">
      <w:pPr>
        <w:widowControl w:val="0"/>
        <w:spacing w:after="0" w:line="240" w:lineRule="auto"/>
        <w:jc w:val="center"/>
        <w:outlineLvl w:val="0"/>
        <w:rPr>
          <w:rFonts w:eastAsia="YouYuan"/>
          <w:b/>
          <w:caps/>
          <w:snapToGrid w:val="0"/>
          <w:kern w:val="2"/>
          <w:sz w:val="28"/>
          <w:szCs w:val="28"/>
          <w:lang w:val="en-US" w:eastAsia="zh-CN"/>
        </w:rPr>
      </w:pPr>
      <w:r w:rsidRPr="00970AFE">
        <w:rPr>
          <w:rFonts w:eastAsia="Times New Roman"/>
          <w:b/>
          <w:caps/>
          <w:snapToGrid w:val="0"/>
          <w:sz w:val="28"/>
          <w:szCs w:val="28"/>
          <w:lang w:val="en-US" w:eastAsia="en-US"/>
        </w:rPr>
        <w:t>EXPERIMENTAL STUDY OF SEISMIC BEHAVIOR OF PRECAST CONCRETE LAYERED SLAB AND BEAM TO COLUMN INTERIOR JOINTS</w:t>
      </w:r>
    </w:p>
    <w:p w:rsidR="00970AFE" w:rsidRPr="00970AFE" w:rsidRDefault="00970AFE" w:rsidP="00970AFE">
      <w:pPr>
        <w:widowControl w:val="0"/>
        <w:spacing w:after="0" w:line="240" w:lineRule="auto"/>
        <w:jc w:val="both"/>
        <w:rPr>
          <w:rFonts w:eastAsia="YouYuan"/>
          <w:snapToGrid w:val="0"/>
          <w:szCs w:val="24"/>
          <w:lang w:val="en-US" w:eastAsia="zh-CN"/>
        </w:rPr>
      </w:pPr>
    </w:p>
    <w:p w:rsidR="00970AFE" w:rsidRPr="00970AFE" w:rsidRDefault="00970AFE" w:rsidP="00970AFE">
      <w:pPr>
        <w:widowControl w:val="0"/>
        <w:spacing w:after="0" w:line="240" w:lineRule="auto"/>
        <w:jc w:val="both"/>
        <w:rPr>
          <w:rFonts w:eastAsia="Times New Roman"/>
          <w:b/>
          <w:snapToGrid w:val="0"/>
          <w:color w:val="333333"/>
          <w:sz w:val="28"/>
          <w:szCs w:val="28"/>
          <w:shd w:val="clear" w:color="auto" w:fill="FFFFFF"/>
          <w:lang w:val="en-US" w:eastAsia="en-US"/>
        </w:rPr>
      </w:pPr>
      <w:r w:rsidRPr="00970AFE">
        <w:rPr>
          <w:rFonts w:eastAsia="Times New Roman"/>
          <w:b/>
          <w:snapToGrid w:val="0"/>
          <w:sz w:val="28"/>
          <w:szCs w:val="28"/>
          <w:lang w:val="en-US" w:eastAsia="en-US"/>
        </w:rPr>
        <w:t xml:space="preserve">DOI </w:t>
      </w:r>
      <w:r w:rsidR="006206A6">
        <w:rPr>
          <w:rFonts w:eastAsia="Times New Roman"/>
          <w:b/>
          <w:snapToGrid w:val="0"/>
          <w:color w:val="333333"/>
          <w:sz w:val="28"/>
          <w:szCs w:val="28"/>
          <w:shd w:val="clear" w:color="auto" w:fill="FFFFFF"/>
          <w:lang w:val="en-US" w:eastAsia="en-US"/>
        </w:rPr>
        <w:t>10.37153</w:t>
      </w:r>
      <w:r w:rsidRPr="00970AFE">
        <w:rPr>
          <w:rFonts w:eastAsia="Times New Roman"/>
          <w:b/>
          <w:snapToGrid w:val="0"/>
          <w:color w:val="333333"/>
          <w:sz w:val="28"/>
          <w:szCs w:val="28"/>
          <w:shd w:val="clear" w:color="auto" w:fill="FFFFFF"/>
          <w:lang w:val="en-US" w:eastAsia="en-US"/>
        </w:rPr>
        <w:t>/2686-7974-2019-16-1095-1095</w:t>
      </w:r>
    </w:p>
    <w:p w:rsidR="00970AFE" w:rsidRPr="00970AFE" w:rsidRDefault="00970AFE" w:rsidP="00970AFE">
      <w:pPr>
        <w:widowControl w:val="0"/>
        <w:spacing w:after="0" w:line="240" w:lineRule="auto"/>
        <w:jc w:val="both"/>
        <w:rPr>
          <w:rFonts w:eastAsia="Times New Roman"/>
          <w:snapToGrid w:val="0"/>
          <w:szCs w:val="24"/>
          <w:lang w:val="en-US" w:eastAsia="en-US"/>
        </w:rPr>
      </w:pPr>
    </w:p>
    <w:p w:rsidR="00970AFE" w:rsidRPr="00970AFE" w:rsidRDefault="00970AFE" w:rsidP="00970AFE">
      <w:pPr>
        <w:widowControl w:val="0"/>
        <w:spacing w:after="0" w:line="240" w:lineRule="auto"/>
        <w:jc w:val="both"/>
        <w:rPr>
          <w:rFonts w:eastAsia="Times New Roman"/>
          <w:snapToGrid w:val="0"/>
          <w:szCs w:val="24"/>
          <w:lang w:val="en-US" w:eastAsia="en-US"/>
        </w:rPr>
      </w:pPr>
    </w:p>
    <w:p w:rsidR="00970AFE" w:rsidRPr="00970AFE" w:rsidRDefault="00970AFE" w:rsidP="00970AFE">
      <w:pPr>
        <w:widowControl w:val="0"/>
        <w:suppressAutoHyphens/>
        <w:spacing w:after="0" w:line="240" w:lineRule="auto"/>
        <w:jc w:val="center"/>
        <w:rPr>
          <w:rFonts w:eastAsia="Times New Roman"/>
          <w:szCs w:val="24"/>
          <w:lang w:val="en-US" w:eastAsia="en-US"/>
        </w:rPr>
      </w:pPr>
      <w:r w:rsidRPr="00970AFE">
        <w:rPr>
          <w:rFonts w:eastAsia="Times New Roman"/>
          <w:szCs w:val="24"/>
          <w:lang w:val="en-US" w:eastAsia="en-US"/>
        </w:rPr>
        <w:t>GAO JIE</w:t>
      </w:r>
      <w:r w:rsidRPr="00970AFE">
        <w:rPr>
          <w:rFonts w:eastAsia="Times New Roman"/>
          <w:b/>
          <w:sz w:val="24"/>
          <w:szCs w:val="24"/>
          <w:vertAlign w:val="superscript"/>
          <w:lang w:val="en-US" w:eastAsia="en-US"/>
        </w:rPr>
        <w:footnoteReference w:id="1"/>
      </w:r>
      <w:r w:rsidRPr="00970AFE">
        <w:rPr>
          <w:rFonts w:eastAsia="Times New Roman"/>
          <w:szCs w:val="24"/>
          <w:lang w:val="en-US" w:eastAsia="en-US"/>
        </w:rPr>
        <w:t xml:space="preserve"> , TIAN CHUNYU</w:t>
      </w:r>
      <w:r w:rsidRPr="00970AFE">
        <w:rPr>
          <w:rFonts w:eastAsia="Times New Roman"/>
          <w:b/>
          <w:sz w:val="24"/>
          <w:szCs w:val="24"/>
          <w:vertAlign w:val="superscript"/>
          <w:lang w:val="en-US" w:eastAsia="en-US"/>
        </w:rPr>
        <w:footnoteReference w:id="2"/>
      </w:r>
      <w:r w:rsidRPr="00970AFE">
        <w:rPr>
          <w:rFonts w:eastAsia="Times New Roman"/>
          <w:szCs w:val="24"/>
          <w:lang w:val="en-US" w:eastAsia="en-US"/>
        </w:rPr>
        <w:t>, HAO WEI</w:t>
      </w:r>
      <w:r w:rsidRPr="00970AFE">
        <w:rPr>
          <w:rFonts w:eastAsia="Times New Roman"/>
          <w:b/>
          <w:sz w:val="24"/>
          <w:szCs w:val="24"/>
          <w:vertAlign w:val="superscript"/>
          <w:lang w:val="en-US" w:eastAsia="en-US"/>
        </w:rPr>
        <w:footnoteReference w:id="3"/>
      </w:r>
      <w:r w:rsidRPr="00970AFE">
        <w:rPr>
          <w:rFonts w:eastAsia="Times New Roman"/>
          <w:szCs w:val="24"/>
          <w:lang w:val="en-US" w:eastAsia="en-US"/>
        </w:rPr>
        <w:t xml:space="preserve"> , TAN YUANG</w:t>
      </w:r>
      <w:r w:rsidRPr="00970AFE">
        <w:rPr>
          <w:rFonts w:eastAsia="Times New Roman"/>
          <w:b/>
          <w:sz w:val="24"/>
          <w:szCs w:val="24"/>
          <w:vertAlign w:val="superscript"/>
          <w:lang w:val="en-US" w:eastAsia="en-US"/>
        </w:rPr>
        <w:footnoteReference w:id="4"/>
      </w:r>
    </w:p>
    <w:p w:rsidR="00970AFE" w:rsidRPr="00970AFE" w:rsidRDefault="00970AFE" w:rsidP="00970AFE">
      <w:pPr>
        <w:widowControl w:val="0"/>
        <w:spacing w:after="0" w:line="240" w:lineRule="auto"/>
        <w:jc w:val="both"/>
        <w:rPr>
          <w:rFonts w:eastAsia="Times New Roman"/>
          <w:snapToGrid w:val="0"/>
          <w:szCs w:val="24"/>
          <w:lang w:val="en-US" w:eastAsia="en-US"/>
        </w:rPr>
      </w:pPr>
    </w:p>
    <w:p w:rsidR="00970AFE" w:rsidRPr="00970AFE" w:rsidRDefault="00970AFE" w:rsidP="00970AFE">
      <w:pPr>
        <w:widowControl w:val="0"/>
        <w:spacing w:after="0" w:line="240" w:lineRule="auto"/>
        <w:jc w:val="both"/>
        <w:rPr>
          <w:rFonts w:eastAsia="Times New Roman"/>
          <w:snapToGrid w:val="0"/>
          <w:szCs w:val="24"/>
          <w:lang w:val="en-US" w:eastAsia="en-US"/>
        </w:rPr>
      </w:pPr>
    </w:p>
    <w:p w:rsidR="00970AFE" w:rsidRPr="00970AFE" w:rsidRDefault="00970AFE" w:rsidP="00970AFE">
      <w:pPr>
        <w:widowControl w:val="0"/>
        <w:spacing w:after="0" w:line="240" w:lineRule="auto"/>
        <w:jc w:val="center"/>
        <w:outlineLvl w:val="0"/>
        <w:rPr>
          <w:rFonts w:eastAsia="Times New Roman"/>
          <w:b/>
          <w:caps/>
          <w:snapToGrid w:val="0"/>
          <w:kern w:val="28"/>
          <w:szCs w:val="24"/>
          <w:lang w:val="en-US" w:eastAsia="en-US"/>
        </w:rPr>
      </w:pPr>
      <w:r w:rsidRPr="00970AFE">
        <w:rPr>
          <w:rFonts w:eastAsia="Times New Roman"/>
          <w:b/>
          <w:caps/>
          <w:snapToGrid w:val="0"/>
          <w:kern w:val="28"/>
          <w:szCs w:val="24"/>
          <w:lang w:val="en-US" w:eastAsia="en-US"/>
        </w:rPr>
        <w:t>ABSTRACT</w:t>
      </w:r>
    </w:p>
    <w:p w:rsidR="00970AFE" w:rsidRPr="00970AFE" w:rsidRDefault="00970AFE" w:rsidP="00970AFE">
      <w:pPr>
        <w:widowControl w:val="0"/>
        <w:suppressAutoHyphens/>
        <w:spacing w:after="0" w:line="240" w:lineRule="auto"/>
        <w:jc w:val="both"/>
        <w:rPr>
          <w:rFonts w:eastAsia="Times New Roman"/>
          <w:sz w:val="20"/>
          <w:szCs w:val="24"/>
          <w:lang w:val="en-US" w:eastAsia="en-US"/>
        </w:rPr>
      </w:pPr>
    </w:p>
    <w:p w:rsidR="00970AFE" w:rsidRPr="00970AFE" w:rsidRDefault="00970AFE" w:rsidP="00970AFE">
      <w:pPr>
        <w:widowControl w:val="0"/>
        <w:suppressAutoHyphens/>
        <w:spacing w:after="0" w:line="240" w:lineRule="auto"/>
        <w:jc w:val="both"/>
        <w:rPr>
          <w:rFonts w:eastAsia="Times New Roman"/>
          <w:sz w:val="20"/>
          <w:szCs w:val="24"/>
          <w:lang w:val="en-US" w:eastAsia="en-US"/>
        </w:rPr>
      </w:pPr>
      <w:r w:rsidRPr="00970AFE">
        <w:rPr>
          <w:rFonts w:eastAsia="Times New Roman"/>
          <w:sz w:val="20"/>
          <w:szCs w:val="24"/>
          <w:lang w:val="en-US" w:eastAsia="en-US"/>
        </w:rPr>
        <w:t>In order to study on the seismic performance of beam to column joints of high-rise precast concrete structure, which select the interior joints of the bottom layer, middle layer and the top layer of a 100 meters high precast concrete structures,</w:t>
      </w:r>
      <w:r w:rsidRPr="00970AFE">
        <w:rPr>
          <w:rFonts w:eastAsia="MS Gothic"/>
          <w:sz w:val="20"/>
          <w:szCs w:val="24"/>
          <w:lang w:val="en-US" w:eastAsia="en-US"/>
        </w:rPr>
        <w:t xml:space="preserve"> </w:t>
      </w:r>
      <w:r w:rsidRPr="00970AFE">
        <w:rPr>
          <w:rFonts w:eastAsia="Times New Roman"/>
          <w:sz w:val="20"/>
          <w:szCs w:val="24"/>
          <w:lang w:val="en-US" w:eastAsia="en-US"/>
        </w:rPr>
        <w:t>an experimental study on full-scale beam to column joint models subjected reversed cyclic loading was conducted. The study focuses on the influence of joint and beam bar anchorage on the seismic behavior of beam column joints, and that through the test comparison: Precast concrete structure and Cast concrete structure have the similar seismic performance; Steel through set or effective anchorage in beam to column joints have the same seismic performance.</w:t>
      </w:r>
    </w:p>
    <w:p w:rsidR="00970AFE" w:rsidRPr="00970AFE" w:rsidRDefault="00970AFE" w:rsidP="00970AFE">
      <w:pPr>
        <w:widowControl w:val="0"/>
        <w:suppressAutoHyphens/>
        <w:spacing w:after="0" w:line="240" w:lineRule="auto"/>
        <w:jc w:val="both"/>
        <w:rPr>
          <w:rFonts w:eastAsia="Times New Roman"/>
          <w:sz w:val="20"/>
          <w:szCs w:val="24"/>
          <w:lang w:val="en-US" w:eastAsia="en-US"/>
        </w:rPr>
      </w:pPr>
    </w:p>
    <w:p w:rsidR="00970AFE" w:rsidRPr="00970AFE" w:rsidRDefault="00970AFE" w:rsidP="00970AFE">
      <w:pPr>
        <w:widowControl w:val="0"/>
        <w:suppressAutoHyphens/>
        <w:spacing w:after="0" w:line="240" w:lineRule="auto"/>
        <w:jc w:val="both"/>
        <w:rPr>
          <w:rFonts w:eastAsia="Times New Roman"/>
          <w:i/>
          <w:sz w:val="20"/>
          <w:szCs w:val="24"/>
          <w:lang w:val="en-US" w:eastAsia="en-US"/>
        </w:rPr>
      </w:pPr>
      <w:r w:rsidRPr="00970AFE">
        <w:rPr>
          <w:rFonts w:eastAsia="Times New Roman"/>
          <w:i/>
          <w:sz w:val="20"/>
          <w:szCs w:val="24"/>
          <w:lang w:val="en-US" w:eastAsia="en-US"/>
        </w:rPr>
        <w:t>Keywords: precast frame structure; exterior joint; low-cycle reversed loading test; seismic performance</w:t>
      </w:r>
    </w:p>
    <w:p w:rsidR="006B3BBD" w:rsidRPr="00970AFE" w:rsidRDefault="006B3BBD" w:rsidP="0013217D">
      <w:pPr>
        <w:spacing w:line="240" w:lineRule="auto"/>
        <w:jc w:val="both"/>
        <w:rPr>
          <w:lang w:val="en-US"/>
        </w:rPr>
      </w:pPr>
    </w:p>
    <w:sectPr w:rsidR="006B3BBD" w:rsidRPr="00970AFE" w:rsidSect="00970AFE">
      <w:headerReference w:type="default" r:id="rId7"/>
      <w:headerReference w:type="first" r:id="rId8"/>
      <w:footerReference w:type="first" r:id="rId9"/>
      <w:pgSz w:w="11906" w:h="16838"/>
      <w:pgMar w:top="1418" w:right="1134" w:bottom="1418" w:left="1134" w:header="709" w:footer="709" w:gutter="0"/>
      <w:pgNumType w:start="109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FF0" w:rsidRDefault="00223FF0" w:rsidP="0013217D">
      <w:pPr>
        <w:spacing w:after="0" w:line="240" w:lineRule="auto"/>
      </w:pPr>
      <w:r>
        <w:separator/>
      </w:r>
    </w:p>
  </w:endnote>
  <w:endnote w:type="continuationSeparator" w:id="0">
    <w:p w:rsidR="00223FF0" w:rsidRDefault="00223FF0" w:rsidP="0013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ouYuan">
    <w:altName w:val="SimSun"/>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012445"/>
      <w:docPartObj>
        <w:docPartGallery w:val="Page Numbers (Bottom of Page)"/>
        <w:docPartUnique/>
      </w:docPartObj>
    </w:sdtPr>
    <w:sdtEndPr/>
    <w:sdtContent>
      <w:p w:rsidR="00970AFE" w:rsidRDefault="00970AFE">
        <w:pPr>
          <w:pStyle w:val="a5"/>
          <w:jc w:val="center"/>
        </w:pPr>
        <w:r>
          <w:fldChar w:fldCharType="begin"/>
        </w:r>
        <w:r>
          <w:instrText>PAGE   \* MERGEFORMAT</w:instrText>
        </w:r>
        <w:r>
          <w:fldChar w:fldCharType="separate"/>
        </w:r>
        <w:r w:rsidR="006206A6">
          <w:rPr>
            <w:noProof/>
          </w:rPr>
          <w:t>1095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FF0" w:rsidRDefault="00223FF0" w:rsidP="0013217D">
      <w:pPr>
        <w:spacing w:after="0" w:line="240" w:lineRule="auto"/>
      </w:pPr>
      <w:r>
        <w:separator/>
      </w:r>
    </w:p>
  </w:footnote>
  <w:footnote w:type="continuationSeparator" w:id="0">
    <w:p w:rsidR="00223FF0" w:rsidRDefault="00223FF0" w:rsidP="0013217D">
      <w:pPr>
        <w:spacing w:after="0" w:line="240" w:lineRule="auto"/>
      </w:pPr>
      <w:r>
        <w:continuationSeparator/>
      </w:r>
    </w:p>
  </w:footnote>
  <w:footnote w:id="1">
    <w:p w:rsidR="00970AFE" w:rsidRPr="00970AFE" w:rsidRDefault="00970AFE" w:rsidP="00970AFE">
      <w:pPr>
        <w:pStyle w:val="a9"/>
        <w:rPr>
          <w:lang w:val="en-US"/>
        </w:rPr>
      </w:pPr>
      <w:r>
        <w:rPr>
          <w:rStyle w:val="ab"/>
        </w:rPr>
        <w:footnoteRef/>
      </w:r>
      <w:r w:rsidRPr="00970AFE">
        <w:rPr>
          <w:lang w:val="en-US"/>
        </w:rPr>
        <w:t xml:space="preserve"> CABR Technology Co.,Ltd, Beijing</w:t>
      </w:r>
      <w:r w:rsidRPr="00970AFE">
        <w:rPr>
          <w:rFonts w:eastAsia="MS Gothic"/>
          <w:lang w:val="en-US"/>
        </w:rPr>
        <w:t>，</w:t>
      </w:r>
      <w:r w:rsidRPr="00970AFE">
        <w:rPr>
          <w:rFonts w:eastAsia="MS Gothic"/>
          <w:lang w:val="en-US"/>
        </w:rPr>
        <w:t>China</w:t>
      </w:r>
    </w:p>
  </w:footnote>
  <w:footnote w:id="2">
    <w:p w:rsidR="00970AFE" w:rsidRPr="00970AFE" w:rsidRDefault="00970AFE" w:rsidP="00970AFE">
      <w:pPr>
        <w:pStyle w:val="a9"/>
        <w:rPr>
          <w:lang w:val="en-US"/>
        </w:rPr>
      </w:pPr>
      <w:r>
        <w:rPr>
          <w:rStyle w:val="ab"/>
        </w:rPr>
        <w:footnoteRef/>
      </w:r>
      <w:r w:rsidRPr="00970AFE">
        <w:rPr>
          <w:lang w:val="en-US"/>
        </w:rPr>
        <w:t xml:space="preserve"> CABR Technology Co.,Ltd, Beijing</w:t>
      </w:r>
      <w:r w:rsidRPr="00970AFE">
        <w:rPr>
          <w:rFonts w:eastAsia="MS Gothic"/>
          <w:lang w:val="en-US"/>
        </w:rPr>
        <w:t>，</w:t>
      </w:r>
      <w:r w:rsidRPr="00970AFE">
        <w:rPr>
          <w:rFonts w:eastAsia="MS Gothic"/>
          <w:lang w:val="en-US"/>
        </w:rPr>
        <w:t>China</w:t>
      </w:r>
    </w:p>
  </w:footnote>
  <w:footnote w:id="3">
    <w:p w:rsidR="00970AFE" w:rsidRPr="00970AFE" w:rsidRDefault="00970AFE" w:rsidP="00970AFE">
      <w:pPr>
        <w:pStyle w:val="a9"/>
        <w:rPr>
          <w:lang w:val="en-US"/>
        </w:rPr>
      </w:pPr>
      <w:r>
        <w:rPr>
          <w:rStyle w:val="ab"/>
        </w:rPr>
        <w:footnoteRef/>
      </w:r>
      <w:r w:rsidRPr="00970AFE">
        <w:rPr>
          <w:lang w:val="en-US"/>
        </w:rPr>
        <w:t xml:space="preserve"> CABR Technology Co.,Ltd, Beijing</w:t>
      </w:r>
      <w:r w:rsidRPr="00970AFE">
        <w:rPr>
          <w:rFonts w:eastAsia="MS Gothic"/>
          <w:lang w:val="en-US"/>
        </w:rPr>
        <w:t>，</w:t>
      </w:r>
      <w:r w:rsidRPr="00970AFE">
        <w:rPr>
          <w:rFonts w:eastAsia="MS Gothic"/>
          <w:lang w:val="en-US"/>
        </w:rPr>
        <w:t>China</w:t>
      </w:r>
    </w:p>
  </w:footnote>
  <w:footnote w:id="4">
    <w:p w:rsidR="00970AFE" w:rsidRPr="00970AFE" w:rsidRDefault="00970AFE" w:rsidP="00970AFE">
      <w:pPr>
        <w:pStyle w:val="a9"/>
        <w:rPr>
          <w:lang w:val="en-US"/>
        </w:rPr>
      </w:pPr>
      <w:r>
        <w:rPr>
          <w:rStyle w:val="ab"/>
        </w:rPr>
        <w:footnoteRef/>
      </w:r>
      <w:r w:rsidRPr="00970AFE">
        <w:rPr>
          <w:lang w:val="en-US"/>
        </w:rPr>
        <w:t xml:space="preserve"> CHINA Vanke Co., Ltd, Shenzhen, </w:t>
      </w:r>
      <w:r w:rsidRPr="00970AFE">
        <w:rPr>
          <w:rFonts w:eastAsia="MS Gothic"/>
          <w:lang w:val="en-US"/>
        </w:rPr>
        <w:t>China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13217D" w:rsidP="0013217D">
    <w:pPr>
      <w:pStyle w:val="a3"/>
      <w:jc w:val="center"/>
    </w:pPr>
    <w:r w:rsidRPr="0013217D">
      <w:rPr>
        <w:rFonts w:eastAsia="Times New Roman"/>
        <w:noProof/>
        <w:snapToGrid w:val="0"/>
        <w:szCs w:val="24"/>
      </w:rPr>
      <w:drawing>
        <wp:inline distT="0" distB="0" distL="0" distR="0" wp14:anchorId="43287378" wp14:editId="01E28AE7">
          <wp:extent cx="385445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F94701" w:rsidP="00F94701">
    <w:pPr>
      <w:pStyle w:val="a3"/>
      <w:jc w:val="center"/>
    </w:pPr>
    <w:r w:rsidRPr="0013217D">
      <w:rPr>
        <w:rFonts w:eastAsia="Times New Roman"/>
        <w:noProof/>
        <w:snapToGrid w:val="0"/>
        <w:szCs w:val="24"/>
      </w:rPr>
      <w:drawing>
        <wp:inline distT="0" distB="0" distL="0" distR="0" wp14:anchorId="6AF77E42" wp14:editId="33B3889D">
          <wp:extent cx="385445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AFE"/>
    <w:rsid w:val="000D7B9B"/>
    <w:rsid w:val="0013217D"/>
    <w:rsid w:val="00223FF0"/>
    <w:rsid w:val="00254B4D"/>
    <w:rsid w:val="006206A6"/>
    <w:rsid w:val="006323CD"/>
    <w:rsid w:val="006B3BBD"/>
    <w:rsid w:val="0092552E"/>
    <w:rsid w:val="009267EB"/>
    <w:rsid w:val="00970AFE"/>
    <w:rsid w:val="00BB2547"/>
    <w:rsid w:val="00C261F0"/>
    <w:rsid w:val="00D75F34"/>
    <w:rsid w:val="00E07649"/>
    <w:rsid w:val="00F9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970AFE"/>
    <w:pPr>
      <w:spacing w:after="0" w:line="240" w:lineRule="auto"/>
    </w:pPr>
    <w:rPr>
      <w:sz w:val="20"/>
      <w:szCs w:val="20"/>
    </w:rPr>
  </w:style>
  <w:style w:type="character" w:customStyle="1" w:styleId="aa">
    <w:name w:val="Текст сноски Знак"/>
    <w:basedOn w:val="a0"/>
    <w:link w:val="a9"/>
    <w:uiPriority w:val="99"/>
    <w:semiHidden/>
    <w:rsid w:val="00970AFE"/>
    <w:rPr>
      <w:sz w:val="20"/>
      <w:szCs w:val="20"/>
    </w:rPr>
  </w:style>
  <w:style w:type="character" w:styleId="ab">
    <w:name w:val="footnote reference"/>
    <w:basedOn w:val="a0"/>
    <w:semiHidden/>
    <w:rsid w:val="00970AFE"/>
    <w:rPr>
      <w:rFonts w:ascii="Times New Roman" w:hAnsi="Times New Roman"/>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970AFE"/>
    <w:pPr>
      <w:spacing w:after="0" w:line="240" w:lineRule="auto"/>
    </w:pPr>
    <w:rPr>
      <w:sz w:val="20"/>
      <w:szCs w:val="20"/>
    </w:rPr>
  </w:style>
  <w:style w:type="character" w:customStyle="1" w:styleId="aa">
    <w:name w:val="Текст сноски Знак"/>
    <w:basedOn w:val="a0"/>
    <w:link w:val="a9"/>
    <w:uiPriority w:val="99"/>
    <w:semiHidden/>
    <w:rsid w:val="00970AFE"/>
    <w:rPr>
      <w:sz w:val="20"/>
      <w:szCs w:val="20"/>
    </w:rPr>
  </w:style>
  <w:style w:type="character" w:styleId="ab">
    <w:name w:val="footnote reference"/>
    <w:basedOn w:val="a0"/>
    <w:semiHidden/>
    <w:rsid w:val="00970AFE"/>
    <w:rPr>
      <w:rFonts w:ascii="Times New Roman" w:hAnsi="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Сборник.dotx</Template>
  <TotalTime>1</TotalTime>
  <Pages>1</Pages>
  <Words>152</Words>
  <Characters>871</Characters>
  <Application>Microsoft Office Word</Application>
  <DocSecurity>0</DocSecurity>
  <Lines>7</Lines>
  <Paragraphs>2</Paragraphs>
  <ScaleCrop>false</ScaleCrop>
  <Company>diakov.net</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2020-06-27T09:49:00Z</dcterms:created>
  <dcterms:modified xsi:type="dcterms:W3CDTF">2021-05-12T15:25:00Z</dcterms:modified>
</cp:coreProperties>
</file>