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7E5" w:rsidRPr="007E07E5" w:rsidRDefault="007E07E5" w:rsidP="007E07E5">
      <w:pPr>
        <w:widowControl w:val="0"/>
        <w:jc w:val="center"/>
        <w:outlineLvl w:val="0"/>
        <w:rPr>
          <w:rFonts w:eastAsia="Times New Roman"/>
          <w:b/>
          <w:caps/>
          <w:snapToGrid w:val="0"/>
          <w:sz w:val="28"/>
          <w:szCs w:val="24"/>
          <w:lang w:val="en-US" w:eastAsia="en-US"/>
        </w:rPr>
      </w:pPr>
      <w:bookmarkStart w:id="0" w:name="_GoBack"/>
      <w:bookmarkEnd w:id="0"/>
    </w:p>
    <w:p w:rsidR="007E07E5" w:rsidRPr="007E07E5" w:rsidRDefault="007E07E5" w:rsidP="007E07E5">
      <w:pPr>
        <w:widowControl w:val="0"/>
        <w:jc w:val="center"/>
        <w:outlineLvl w:val="0"/>
        <w:rPr>
          <w:rFonts w:eastAsia="Times New Roman"/>
          <w:b/>
          <w:caps/>
          <w:snapToGrid w:val="0"/>
          <w:sz w:val="28"/>
          <w:szCs w:val="24"/>
          <w:lang w:val="en-US" w:eastAsia="en-US"/>
        </w:rPr>
      </w:pPr>
      <w:r w:rsidRPr="007E07E5">
        <w:rPr>
          <w:rFonts w:eastAsia="Times New Roman"/>
          <w:b/>
          <w:bCs/>
          <w:caps/>
          <w:snapToGrid w:val="0"/>
          <w:sz w:val="28"/>
          <w:szCs w:val="24"/>
          <w:lang w:val="en-IN" w:eastAsia="en-US"/>
        </w:rPr>
        <w:t>Response Control of Base Isolated Liquid Storage Tank under Bi-directional Earthquakes</w:t>
      </w:r>
      <w:r w:rsidRPr="007E07E5">
        <w:rPr>
          <w:rFonts w:eastAsia="Times New Roman"/>
          <w:b/>
          <w:caps/>
          <w:snapToGrid w:val="0"/>
          <w:sz w:val="28"/>
          <w:szCs w:val="24"/>
          <w:lang w:val="en-US" w:eastAsia="en-US"/>
        </w:rPr>
        <w:t xml:space="preserve"> </w:t>
      </w:r>
    </w:p>
    <w:p w:rsidR="007E07E5" w:rsidRPr="007E07E5" w:rsidRDefault="007E07E5" w:rsidP="007E07E5">
      <w:pPr>
        <w:widowControl w:val="0"/>
        <w:suppressAutoHyphens/>
        <w:rPr>
          <w:rFonts w:eastAsia="Times New Roman"/>
          <w:snapToGrid w:val="0"/>
          <w:szCs w:val="24"/>
          <w:lang w:val="en-US" w:eastAsia="en-US"/>
        </w:rPr>
      </w:pPr>
    </w:p>
    <w:p w:rsidR="007E07E5" w:rsidRPr="007E07E5" w:rsidRDefault="007E07E5" w:rsidP="007E07E5">
      <w:pPr>
        <w:widowControl w:val="0"/>
        <w:rPr>
          <w:rFonts w:eastAsia="Times New Roman"/>
          <w:b/>
          <w:snapToGrid w:val="0"/>
          <w:color w:val="333333"/>
          <w:sz w:val="28"/>
          <w:szCs w:val="28"/>
          <w:shd w:val="clear" w:color="auto" w:fill="FFFFFF"/>
          <w:lang w:val="en-US" w:eastAsia="en-US"/>
        </w:rPr>
      </w:pPr>
      <w:r w:rsidRPr="007E07E5">
        <w:rPr>
          <w:rFonts w:eastAsia="Times New Roman"/>
          <w:b/>
          <w:snapToGrid w:val="0"/>
          <w:sz w:val="28"/>
          <w:szCs w:val="28"/>
          <w:lang w:val="en-US" w:eastAsia="en-US"/>
        </w:rPr>
        <w:t xml:space="preserve">DOI </w:t>
      </w:r>
      <w:r w:rsidR="00CB2B19">
        <w:rPr>
          <w:rFonts w:eastAsia="Times New Roman"/>
          <w:b/>
          <w:snapToGrid w:val="0"/>
          <w:color w:val="333333"/>
          <w:sz w:val="28"/>
          <w:szCs w:val="28"/>
          <w:shd w:val="clear" w:color="auto" w:fill="FFFFFF"/>
          <w:lang w:val="en-US" w:eastAsia="en-US"/>
        </w:rPr>
        <w:t>10.37153</w:t>
      </w:r>
      <w:r w:rsidRPr="007E07E5">
        <w:rPr>
          <w:rFonts w:eastAsia="Times New Roman"/>
          <w:b/>
          <w:snapToGrid w:val="0"/>
          <w:color w:val="333333"/>
          <w:sz w:val="28"/>
          <w:szCs w:val="28"/>
          <w:shd w:val="clear" w:color="auto" w:fill="FFFFFF"/>
          <w:lang w:val="en-US" w:eastAsia="en-US"/>
        </w:rPr>
        <w:t>/2686-7974-2019-16-1152-1161</w:t>
      </w:r>
    </w:p>
    <w:p w:rsidR="007E07E5" w:rsidRPr="007E07E5" w:rsidRDefault="007E07E5" w:rsidP="007E07E5">
      <w:pPr>
        <w:widowControl w:val="0"/>
        <w:suppressAutoHyphens/>
        <w:rPr>
          <w:rFonts w:eastAsia="Times New Roman"/>
          <w:snapToGrid w:val="0"/>
          <w:szCs w:val="24"/>
          <w:lang w:val="en-US" w:eastAsia="en-US"/>
        </w:rPr>
      </w:pPr>
    </w:p>
    <w:p w:rsidR="007E07E5" w:rsidRPr="007E07E5" w:rsidRDefault="007E07E5" w:rsidP="007E07E5">
      <w:pPr>
        <w:widowControl w:val="0"/>
        <w:suppressAutoHyphens/>
        <w:rPr>
          <w:rFonts w:eastAsia="Times New Roman"/>
          <w:snapToGrid w:val="0"/>
          <w:szCs w:val="24"/>
          <w:lang w:val="en-US" w:eastAsia="en-US"/>
        </w:rPr>
      </w:pPr>
    </w:p>
    <w:p w:rsidR="007E07E5" w:rsidRPr="007E07E5" w:rsidRDefault="007E07E5" w:rsidP="007E07E5">
      <w:pPr>
        <w:widowControl w:val="0"/>
        <w:suppressAutoHyphens/>
        <w:jc w:val="center"/>
        <w:rPr>
          <w:rFonts w:eastAsia="Times New Roman"/>
          <w:szCs w:val="24"/>
          <w:lang w:val="en-IN" w:eastAsia="en-US"/>
        </w:rPr>
      </w:pPr>
      <w:r w:rsidRPr="007E07E5">
        <w:rPr>
          <w:rFonts w:eastAsia="Times New Roman"/>
          <w:szCs w:val="24"/>
          <w:lang w:val="en-IN" w:eastAsia="en-US"/>
        </w:rPr>
        <w:t>Sourabh VERN</w:t>
      </w:r>
      <w:r w:rsidRPr="007E07E5">
        <w:rPr>
          <w:rFonts w:eastAsia="Times New Roman"/>
          <w:szCs w:val="24"/>
          <w:vertAlign w:val="superscript"/>
          <w:lang w:val="en-IN" w:eastAsia="en-US"/>
        </w:rPr>
        <w:footnoteReference w:id="1"/>
      </w:r>
      <w:r w:rsidRPr="007E07E5">
        <w:rPr>
          <w:rFonts w:eastAsia="Times New Roman"/>
          <w:szCs w:val="24"/>
          <w:lang w:val="en-IN" w:eastAsia="en-US"/>
        </w:rPr>
        <w:t>, Vijay Ramesh SHARMA</w:t>
      </w:r>
      <w:r w:rsidRPr="007E07E5">
        <w:rPr>
          <w:rFonts w:eastAsia="Times New Roman"/>
          <w:szCs w:val="24"/>
          <w:vertAlign w:val="superscript"/>
          <w:lang w:val="en-IN" w:eastAsia="en-US"/>
        </w:rPr>
        <w:footnoteReference w:id="2"/>
      </w:r>
      <w:r w:rsidRPr="007E07E5">
        <w:rPr>
          <w:rFonts w:eastAsia="Times New Roman"/>
          <w:szCs w:val="24"/>
          <w:lang w:val="en-US" w:eastAsia="en-US"/>
        </w:rPr>
        <w:t>,</w:t>
      </w:r>
      <w:r w:rsidRPr="007E07E5">
        <w:rPr>
          <w:rFonts w:eastAsia="Times New Roman"/>
          <w:szCs w:val="24"/>
          <w:lang w:val="en-IN" w:eastAsia="en-US"/>
        </w:rPr>
        <w:t xml:space="preserve"> Mahendra Kumar SHRIMALI</w:t>
      </w:r>
      <w:r w:rsidRPr="007E07E5">
        <w:rPr>
          <w:rFonts w:eastAsia="Times New Roman"/>
          <w:szCs w:val="24"/>
          <w:vertAlign w:val="superscript"/>
          <w:lang w:val="en-IN" w:eastAsia="en-US"/>
        </w:rPr>
        <w:footnoteReference w:id="3"/>
      </w:r>
      <w:r w:rsidRPr="007E07E5">
        <w:rPr>
          <w:rFonts w:eastAsia="Times New Roman"/>
          <w:szCs w:val="24"/>
          <w:lang w:val="en-IN" w:eastAsia="en-US"/>
        </w:rPr>
        <w:t>,Shiv Dayal BHARTI</w:t>
      </w:r>
      <w:r w:rsidRPr="007E07E5">
        <w:rPr>
          <w:rFonts w:eastAsia="Times New Roman"/>
          <w:szCs w:val="24"/>
          <w:vertAlign w:val="superscript"/>
          <w:lang w:val="en-IN" w:eastAsia="en-US"/>
        </w:rPr>
        <w:footnoteReference w:id="4"/>
      </w:r>
      <w:r w:rsidRPr="007E07E5">
        <w:rPr>
          <w:rFonts w:eastAsia="Times New Roman"/>
          <w:szCs w:val="24"/>
          <w:lang w:val="en-IN" w:eastAsia="en-US"/>
        </w:rPr>
        <w:t>, Tushar Kanti DATTA</w:t>
      </w:r>
      <w:r w:rsidRPr="007E07E5">
        <w:rPr>
          <w:rFonts w:eastAsia="Times New Roman"/>
          <w:szCs w:val="24"/>
          <w:vertAlign w:val="superscript"/>
          <w:lang w:val="en-IN" w:eastAsia="en-US"/>
        </w:rPr>
        <w:footnoteReference w:id="5"/>
      </w:r>
    </w:p>
    <w:p w:rsidR="007E07E5" w:rsidRPr="007E07E5" w:rsidRDefault="007E07E5" w:rsidP="007E07E5">
      <w:pPr>
        <w:widowControl w:val="0"/>
        <w:tabs>
          <w:tab w:val="left" w:pos="-720"/>
        </w:tabs>
        <w:suppressAutoHyphens/>
        <w:rPr>
          <w:rFonts w:eastAsia="Times New Roman"/>
          <w:snapToGrid w:val="0"/>
          <w:szCs w:val="24"/>
          <w:lang w:val="en-US" w:eastAsia="en-US"/>
        </w:rPr>
      </w:pPr>
    </w:p>
    <w:p w:rsidR="007E07E5" w:rsidRPr="007E07E5" w:rsidRDefault="007E07E5" w:rsidP="007E07E5">
      <w:pPr>
        <w:widowControl w:val="0"/>
        <w:tabs>
          <w:tab w:val="left" w:pos="-720"/>
        </w:tabs>
        <w:suppressAutoHyphens/>
        <w:rPr>
          <w:rFonts w:eastAsia="Times New Roman"/>
          <w:snapToGrid w:val="0"/>
          <w:szCs w:val="24"/>
          <w:lang w:val="en-US" w:eastAsia="en-US"/>
        </w:rPr>
      </w:pPr>
    </w:p>
    <w:p w:rsidR="007E07E5" w:rsidRPr="007E07E5" w:rsidRDefault="007E07E5" w:rsidP="007E07E5">
      <w:pPr>
        <w:widowControl w:val="0"/>
        <w:jc w:val="center"/>
        <w:outlineLvl w:val="0"/>
        <w:rPr>
          <w:rFonts w:eastAsia="Times New Roman"/>
          <w:b/>
          <w:caps/>
          <w:snapToGrid w:val="0"/>
          <w:kern w:val="28"/>
          <w:szCs w:val="24"/>
          <w:lang w:val="en-US" w:eastAsia="en-US"/>
        </w:rPr>
      </w:pPr>
      <w:r w:rsidRPr="007E07E5">
        <w:rPr>
          <w:rFonts w:eastAsia="Times New Roman"/>
          <w:b/>
          <w:caps/>
          <w:snapToGrid w:val="0"/>
          <w:kern w:val="28"/>
          <w:szCs w:val="24"/>
          <w:lang w:val="en-US" w:eastAsia="en-US"/>
        </w:rPr>
        <w:t>ABSTRACT</w:t>
      </w:r>
    </w:p>
    <w:p w:rsidR="007E07E5" w:rsidRPr="007E07E5" w:rsidRDefault="007E07E5" w:rsidP="007E07E5">
      <w:pPr>
        <w:widowControl w:val="0"/>
        <w:suppressAutoHyphens/>
        <w:rPr>
          <w:rFonts w:eastAsia="Times New Roman"/>
          <w:sz w:val="20"/>
          <w:szCs w:val="24"/>
          <w:lang w:val="en-US" w:eastAsia="en-US"/>
        </w:rPr>
      </w:pPr>
    </w:p>
    <w:p w:rsidR="007E07E5" w:rsidRPr="007E07E5" w:rsidRDefault="007E07E5" w:rsidP="007E07E5">
      <w:pPr>
        <w:widowControl w:val="0"/>
        <w:suppressAutoHyphens/>
        <w:rPr>
          <w:rFonts w:eastAsia="Times New Roman"/>
          <w:sz w:val="20"/>
          <w:szCs w:val="24"/>
          <w:lang w:val="en-US" w:eastAsia="en-US"/>
        </w:rPr>
      </w:pPr>
      <w:r w:rsidRPr="007E07E5">
        <w:rPr>
          <w:rFonts w:eastAsia="Times New Roman"/>
          <w:sz w:val="20"/>
          <w:szCs w:val="24"/>
          <w:lang w:val="en-US" w:eastAsia="en-US"/>
        </w:rPr>
        <w:t>Failures of liquid storage tanks are observed during earthquakes. Thus, their protection has drawn the attention of researchers. In the present study, the behavior of the liquid storage tank is investigated under the action of a bi-directional earthquake and base isolation devices are implemented to control the responses of liquid storage tanks. A nonlinear time history analysis of the liquid storage tank under bi-directional ground motions is carried out using ABAQUS which uses Arbitrary Lagrangian-Eulerian (ALE) FEM for solving Fluid-structure interaction problem. Five base Isolators, four at the four corners of the tank and one in the middle, are provided to control the responses of the liquid storage tank. The parameters varied are the different ground motions and the angle of incidence of the earthquake with respect to the principal axis of the tank. The response parameters considered for investigation includes the sloshing height, the base shear, the overturning moment and the Von-Mises stress in the tank wall. The study shows that base isolation can adequately control the stresses developed in the tank but amplifies the sloshing wave greatly.</w:t>
      </w:r>
    </w:p>
    <w:p w:rsidR="007E07E5" w:rsidRPr="007E07E5" w:rsidRDefault="007E07E5" w:rsidP="007E07E5">
      <w:pPr>
        <w:widowControl w:val="0"/>
        <w:suppressAutoHyphens/>
        <w:rPr>
          <w:rFonts w:eastAsia="Times New Roman"/>
          <w:sz w:val="20"/>
          <w:szCs w:val="24"/>
          <w:lang w:val="en-US" w:eastAsia="en-US"/>
        </w:rPr>
      </w:pPr>
    </w:p>
    <w:p w:rsidR="007E07E5" w:rsidRPr="007E07E5" w:rsidRDefault="007E07E5" w:rsidP="007E07E5">
      <w:pPr>
        <w:widowControl w:val="0"/>
        <w:suppressAutoHyphens/>
        <w:rPr>
          <w:rFonts w:eastAsia="Times New Roman"/>
          <w:i/>
          <w:sz w:val="20"/>
          <w:szCs w:val="24"/>
          <w:lang w:val="en-US" w:eastAsia="en-US"/>
        </w:rPr>
      </w:pPr>
      <w:r w:rsidRPr="007E07E5">
        <w:rPr>
          <w:rFonts w:eastAsia="Times New Roman"/>
          <w:i/>
          <w:sz w:val="20"/>
          <w:szCs w:val="24"/>
          <w:lang w:val="en-US" w:eastAsia="en-US"/>
        </w:rPr>
        <w:t xml:space="preserve">Keywords: </w:t>
      </w:r>
      <w:r w:rsidRPr="007E07E5">
        <w:rPr>
          <w:rFonts w:eastAsia="Times New Roman"/>
          <w:i/>
          <w:sz w:val="20"/>
          <w:szCs w:val="24"/>
          <w:lang w:val="en-IN" w:eastAsia="en-US"/>
        </w:rPr>
        <w:t>Sloshing; FEM; NTHA; Base Isolations; Angle of incident</w:t>
      </w:r>
    </w:p>
    <w:p w:rsidR="007E07E5" w:rsidRPr="007E07E5" w:rsidRDefault="007E07E5" w:rsidP="007E07E5">
      <w:pPr>
        <w:widowControl w:val="0"/>
        <w:rPr>
          <w:rFonts w:eastAsia="Times New Roman"/>
          <w:snapToGrid w:val="0"/>
          <w:szCs w:val="24"/>
          <w:lang w:val="en-US" w:eastAsia="en-US"/>
        </w:rPr>
      </w:pPr>
    </w:p>
    <w:p w:rsidR="007E07E5" w:rsidRPr="007E07E5" w:rsidRDefault="007E07E5" w:rsidP="007E07E5">
      <w:pPr>
        <w:widowControl w:val="0"/>
        <w:rPr>
          <w:rFonts w:eastAsia="Times New Roman"/>
          <w:snapToGrid w:val="0"/>
          <w:szCs w:val="24"/>
          <w:lang w:val="en-US" w:eastAsia="en-US"/>
        </w:rPr>
      </w:pPr>
    </w:p>
    <w:p w:rsidR="007E07E5" w:rsidRPr="007E07E5" w:rsidRDefault="007E07E5" w:rsidP="007E07E5">
      <w:pPr>
        <w:keepNext/>
        <w:widowControl w:val="0"/>
        <w:tabs>
          <w:tab w:val="center" w:pos="4680"/>
        </w:tabs>
        <w:suppressAutoHyphens/>
        <w:outlineLvl w:val="0"/>
        <w:rPr>
          <w:rFonts w:eastAsia="Times New Roman"/>
          <w:b/>
          <w:caps/>
          <w:snapToGrid w:val="0"/>
          <w:szCs w:val="24"/>
          <w:lang w:val="en-US" w:eastAsia="en-US"/>
        </w:rPr>
      </w:pPr>
      <w:r w:rsidRPr="007E07E5">
        <w:rPr>
          <w:rFonts w:eastAsia="Times New Roman"/>
          <w:b/>
          <w:caps/>
          <w:snapToGrid w:val="0"/>
          <w:szCs w:val="24"/>
          <w:lang w:val="en-US" w:eastAsia="en-US"/>
        </w:rPr>
        <w:t xml:space="preserve">1. INTRODUCTION </w:t>
      </w:r>
    </w:p>
    <w:p w:rsidR="007E07E5" w:rsidRPr="007E07E5" w:rsidRDefault="007E07E5" w:rsidP="007E07E5">
      <w:pPr>
        <w:widowControl w:val="0"/>
        <w:rPr>
          <w:rFonts w:eastAsia="Times New Roman"/>
          <w:snapToGrid w:val="0"/>
          <w:szCs w:val="24"/>
          <w:lang w:val="en-US" w:eastAsia="en-US"/>
        </w:rPr>
      </w:pPr>
    </w:p>
    <w:p w:rsidR="007E07E5" w:rsidRPr="007E07E5" w:rsidRDefault="007E07E5" w:rsidP="007E07E5">
      <w:pPr>
        <w:widowControl w:val="0"/>
        <w:snapToGrid w:val="0"/>
        <w:rPr>
          <w:rFonts w:eastAsia="Times New Roman"/>
          <w:snapToGrid w:val="0"/>
          <w:szCs w:val="24"/>
          <w:lang w:val="en-IN" w:eastAsia="en-US"/>
        </w:rPr>
      </w:pPr>
      <w:r w:rsidRPr="007E07E5">
        <w:rPr>
          <w:rFonts w:eastAsia="Times New Roman"/>
          <w:snapToGrid w:val="0"/>
          <w:szCs w:val="24"/>
          <w:lang w:val="en-IN" w:eastAsia="en-US"/>
        </w:rPr>
        <w:t xml:space="preserve">The behavioral understanding of liquid storage tank (LST) in a seismic event possesses difficulty, due to the involvement of different complex interactions. This has posed a challenge to the earthquake community to understand its seismic behavior and several researches have been carried out in this regard. Further, because of its invariable requirement in the nuclear, petroleum, water supply, and chemical industries, the protection of such structures against seismic hazard has drawn considerable attention of researchers. </w:t>
      </w:r>
    </w:p>
    <w:p w:rsidR="007E07E5" w:rsidRPr="007E07E5" w:rsidRDefault="007E07E5" w:rsidP="007E07E5">
      <w:pPr>
        <w:widowControl w:val="0"/>
        <w:snapToGrid w:val="0"/>
        <w:rPr>
          <w:rFonts w:eastAsia="Times New Roman"/>
          <w:snapToGrid w:val="0"/>
          <w:szCs w:val="24"/>
          <w:lang w:val="en-IN" w:eastAsia="en-US"/>
        </w:rPr>
      </w:pPr>
      <w:r w:rsidRPr="007E07E5">
        <w:rPr>
          <w:rFonts w:eastAsia="Times New Roman"/>
          <w:snapToGrid w:val="0"/>
          <w:szCs w:val="24"/>
          <w:lang w:val="en-IN" w:eastAsia="en-US"/>
        </w:rPr>
        <w:t>There exists a plethora of paradigms in which LSTs have failed in the event of an earthquake. Losses of huge magnitude were reported in the Valdivia earthquake, Chile (1960), Eureka earthquake, California, (1980), Sierra Madre earthquake, California (1991), Hokkaido earthquake, Japan (2003), Sumatra Earthquake, Indonesia (2004), Great East Japan earthquake, Japan (2011) and Central Mexico earthquake, Mexica (2017). Some of the common structural failures in seismic events were elephant foot buckling at the bottom of the tank, damage of the tank roof due to the sloshing of liquid, uplifting of the base and sliding off the bottom of the tank.</w:t>
      </w:r>
    </w:p>
    <w:p w:rsidR="007E07E5" w:rsidRPr="007E07E5" w:rsidRDefault="007E07E5" w:rsidP="007E07E5">
      <w:pPr>
        <w:widowControl w:val="0"/>
        <w:snapToGrid w:val="0"/>
        <w:rPr>
          <w:rFonts w:eastAsia="Times New Roman"/>
          <w:snapToGrid w:val="0"/>
          <w:szCs w:val="24"/>
          <w:lang w:val="en-IN" w:eastAsia="en-US"/>
        </w:rPr>
      </w:pPr>
      <w:r w:rsidRPr="007E07E5">
        <w:rPr>
          <w:rFonts w:eastAsia="Times New Roman"/>
          <w:snapToGrid w:val="0"/>
          <w:szCs w:val="24"/>
          <w:lang w:val="en-IN" w:eastAsia="en-US"/>
        </w:rPr>
        <w:lastRenderedPageBreak/>
        <w:t>The LSTs resting on the ground and subjected to earthquakes retain the inertial property of the liquid mass stored in it. The mass of the fluid media splits into two masses, known as convective and impulsive masses. Convective mass is present at the top of the tank and is responsible for the sloshing of the liquid, while the impulsive mass remains close to the tank wall which is responsible for the major hydrodynamic pressure on the tank walls. When considering the wall flexibility, the convective mass holds different motion than that of the tank walls and the rest of the mass moves with the walls. The resultant response of these two mass quantities provides lateral pressure on the tank wall and the overturning moment on the foundations respectively. The high intensity of the overturning moment at the base of LSTs results in the high magnitude of the compressive stresses at the base. The large magnitude of the compressive stress, in turn, results in the buckling of the tank walls, critical loss of the piping system and upheaval of the base encouragement system of the tank.</w:t>
      </w:r>
    </w:p>
    <w:p w:rsidR="007E07E5" w:rsidRPr="007E07E5" w:rsidRDefault="007E07E5" w:rsidP="007E07E5">
      <w:pPr>
        <w:widowControl w:val="0"/>
        <w:snapToGrid w:val="0"/>
        <w:rPr>
          <w:rFonts w:eastAsia="Times New Roman"/>
          <w:snapToGrid w:val="0"/>
          <w:szCs w:val="24"/>
          <w:lang w:val="en-IN" w:eastAsia="en-US"/>
        </w:rPr>
      </w:pPr>
      <w:r w:rsidRPr="007E07E5">
        <w:rPr>
          <w:rFonts w:eastAsia="Times New Roman"/>
          <w:snapToGrid w:val="0"/>
          <w:szCs w:val="24"/>
          <w:lang w:val="en-IN" w:eastAsia="en-US"/>
        </w:rPr>
        <w:t xml:space="preserve">The abstruse behavior of the liquid storage tank due to fluid structure interaction makes the analysis cumbersome. </w:t>
      </w:r>
      <w:r w:rsidRPr="007E07E5">
        <w:rPr>
          <w:rFonts w:eastAsia="Times New Roman"/>
          <w:snapToGrid w:val="0"/>
          <w:szCs w:val="24"/>
          <w:lang w:val="en-IN" w:eastAsia="en-US"/>
        </w:rPr>
        <w:fldChar w:fldCharType="begin" w:fldLock="1"/>
      </w:r>
      <w:r w:rsidRPr="007E07E5">
        <w:rPr>
          <w:rFonts w:eastAsia="Times New Roman"/>
          <w:snapToGrid w:val="0"/>
          <w:szCs w:val="24"/>
          <w:lang w:val="en-IN" w:eastAsia="en-US"/>
        </w:rPr>
        <w:instrText>ADDIN CSL_CITATION {"citationItems":[{"id":"ITEM-1","itemData":{"ISSN":"0037-1106","abstract":"An analysis is presented of the hydrodynamic pressures developed when a fluid container is subjected to horizontal accelerations. Simplified formulas are given for containers having twofold symmetry, for dams with sloping faces, and for flexible retaining walls. The analysis includes both impulsive and convective fluid pressures.","author":[{"dropping-particle":"","family":"Housner","given":"G W","non-dropping-particle":"","parse-names":false,"suffix":""}],"container-title":"Bulletin of the Seismological Society of America","id":"ITEM-1","issue":"1","issued":{"date-parts":[["1957"]]},"note":"y impulsive movements of the walls of the container, and the pressures developed are directly propo","page":"15-35","title":"Dynamic pressures on accelerated fluid containers","type":"article-journal","volume":"47"},"uris":["http://www.mendeley.com/documents/?uuid=0079eb92-d795-4255-8405-01108d80a6cc"]}],"mendeley":{"formattedCitation":"(Housner 1957)","plainTextFormattedCitation":"(Housner 1957)","previouslyFormattedCitation":"(Housner 1957)"},"properties":{"noteIndex":0},"schema":"https://github.com/citation-style-language/schema/raw/master/csl-citation.json"}</w:instrText>
      </w:r>
      <w:r w:rsidRPr="007E07E5">
        <w:rPr>
          <w:rFonts w:eastAsia="Times New Roman"/>
          <w:snapToGrid w:val="0"/>
          <w:szCs w:val="24"/>
          <w:lang w:val="en-IN" w:eastAsia="en-US"/>
        </w:rPr>
        <w:fldChar w:fldCharType="separate"/>
      </w:r>
      <w:r w:rsidRPr="007E07E5">
        <w:rPr>
          <w:rFonts w:eastAsia="Times New Roman"/>
          <w:noProof/>
          <w:snapToGrid w:val="0"/>
          <w:szCs w:val="24"/>
          <w:lang w:val="en-IN" w:eastAsia="en-US"/>
        </w:rPr>
        <w:t>(Housner 1957)</w:t>
      </w:r>
      <w:r w:rsidRPr="007E07E5">
        <w:rPr>
          <w:rFonts w:eastAsia="Times New Roman"/>
          <w:snapToGrid w:val="0"/>
          <w:szCs w:val="24"/>
          <w:lang w:val="en-IN" w:eastAsia="en-US"/>
        </w:rPr>
        <w:fldChar w:fldCharType="end"/>
      </w:r>
      <w:r w:rsidRPr="007E07E5">
        <w:rPr>
          <w:rFonts w:eastAsia="Times New Roman"/>
          <w:snapToGrid w:val="0"/>
          <w:szCs w:val="24"/>
          <w:lang w:val="en-IN" w:eastAsia="en-US"/>
        </w:rPr>
        <w:t xml:space="preserve"> represented dynamically the hydrodynamic pressure created by the horizontal component of earthquakes and derived the simple methods in the form of equations. </w:t>
      </w:r>
      <w:r w:rsidRPr="007E07E5">
        <w:rPr>
          <w:rFonts w:eastAsia="Times New Roman"/>
          <w:snapToGrid w:val="0"/>
          <w:szCs w:val="24"/>
          <w:lang w:val="en-IN" w:eastAsia="en-US"/>
        </w:rPr>
        <w:fldChar w:fldCharType="begin" w:fldLock="1"/>
      </w:r>
      <w:r w:rsidRPr="007E07E5">
        <w:rPr>
          <w:rFonts w:eastAsia="Times New Roman"/>
          <w:snapToGrid w:val="0"/>
          <w:szCs w:val="24"/>
          <w:lang w:val="en-IN" w:eastAsia="en-US"/>
        </w:rPr>
        <w:instrText>ADDIN CSL_CITATION {"citationItems":[{"id":"ITEM-1","itemData":{"ISSN":"0037-1106","abstract":"During the Chilean earthquakes of May, 1960, a number of large elevated water tanks were severely damaged whereas others survived without damage. An analysis of the dynamic be-havior of such tanks must take into account the motion of the water relative to the tank us well as the motion of the tank relative to the ground. Some simple expressions are given for the pertinent dynamic properties of tanks with free water surface. A simplified dynamic analysis is indicated for the response of elevated water tanks to earthquake ground motion.","author":[{"dropping-particle":"","family":"Housner","given":"George W","non-dropping-particle":"","parse-names":false,"suffix":""}],"container-title":"Bulletin of the Seismological Society of America","id":"ITEM-1","issue":"2","issued":{"date-parts":[["1963"]]},"page":"381-387","title":"The Dynamic Behavior of Water Tanks","type":"article-journal","volume":"53"},"uris":["http://www.mendeley.com/documents/?uuid=f39c1515-5ad6-422e-b30e-e7d9e800f2ca"]}],"mendeley":{"formattedCitation":"(Housner 1963)","plainTextFormattedCitation":"(Housner 1963)","previouslyFormattedCitation":"(Housner 1963)"},"properties":{"noteIndex":0},"schema":"https://github.com/citation-style-language/schema/raw/master/csl-citation.json"}</w:instrText>
      </w:r>
      <w:r w:rsidRPr="007E07E5">
        <w:rPr>
          <w:rFonts w:eastAsia="Times New Roman"/>
          <w:snapToGrid w:val="0"/>
          <w:szCs w:val="24"/>
          <w:lang w:val="en-IN" w:eastAsia="en-US"/>
        </w:rPr>
        <w:fldChar w:fldCharType="separate"/>
      </w:r>
      <w:r w:rsidRPr="007E07E5">
        <w:rPr>
          <w:rFonts w:eastAsia="Times New Roman"/>
          <w:noProof/>
          <w:snapToGrid w:val="0"/>
          <w:szCs w:val="24"/>
          <w:lang w:val="en-IN" w:eastAsia="en-US"/>
        </w:rPr>
        <w:t>(Housner 1963)</w:t>
      </w:r>
      <w:r w:rsidRPr="007E07E5">
        <w:rPr>
          <w:rFonts w:eastAsia="Times New Roman"/>
          <w:snapToGrid w:val="0"/>
          <w:szCs w:val="24"/>
          <w:lang w:val="en-IN" w:eastAsia="en-US"/>
        </w:rPr>
        <w:fldChar w:fldCharType="end"/>
      </w:r>
      <w:r w:rsidRPr="007E07E5">
        <w:rPr>
          <w:rFonts w:eastAsia="Times New Roman"/>
          <w:snapToGrid w:val="0"/>
          <w:szCs w:val="24"/>
          <w:lang w:val="en-IN" w:eastAsia="en-US"/>
        </w:rPr>
        <w:t xml:space="preserve"> explained the dynamic behaviour of the tank with the help of simplified models for different types of the tanks i.e. Elevated tanks and tanks on the ground and concluded that a true description of the dynamic forces associated with the sloshing water was needed. </w:t>
      </w:r>
      <w:r w:rsidRPr="007E07E5">
        <w:rPr>
          <w:rFonts w:eastAsia="Times New Roman"/>
          <w:snapToGrid w:val="0"/>
          <w:szCs w:val="24"/>
          <w:lang w:val="en-IN" w:eastAsia="en-US"/>
        </w:rPr>
        <w:fldChar w:fldCharType="begin" w:fldLock="1"/>
      </w:r>
      <w:r w:rsidRPr="007E07E5">
        <w:rPr>
          <w:rFonts w:eastAsia="Times New Roman"/>
          <w:snapToGrid w:val="0"/>
          <w:szCs w:val="24"/>
          <w:lang w:val="en-IN" w:eastAsia="en-US"/>
        </w:rPr>
        <w:instrText>ADDIN CSL_CITATION {"citationItems":[{"id":"ITEM-1","itemData":{"author":[{"dropping-particle":"","family":"Wozniak","given":"R.S.","non-dropping-particle":"","parse-names":false,"suffix":""},{"dropping-particle":"","family":"Mitchell","given":"W.W","non-dropping-particle":"","parse-names":false,"suffix":""}],"container-title":"Advances in Storage Tank Design, American Petroleum Institute, Washington, USA","id":"ITEM-1","issued":{"date-parts":[["1978"]]},"note":"the author presented a simplified procdure which have been prescribed by API standard 650. additional information for measuring the sloshing height, the impact forces due to the sloshing on the columns of roof is given along with the change in the magnitude of the hoop tension due to the earthquake ground motion. the shift in the design approach is observed from the Housner's rigid tanks in which pseudo-acceleration's spectal value is taken instead of maxium ground acceleration.","title":"Basis of Seismic Design Provisions for Welded Steel Oil Storage Tanks","type":"paper-conference"},"uris":["http://www.mendeley.com/documents/?uuid=71aeea3c-4f32-4147-9925-346345415c63"]}],"mendeley":{"formattedCitation":"(Wozniak and Mitchell 1978)","plainTextFormattedCitation":"(Wozniak and Mitchell 1978)","previouslyFormattedCitation":"(Wozniak and Mitchell 1978)"},"properties":{"noteIndex":0},"schema":"https://github.com/citation-style-language/schema/raw/master/csl-citation.json"}</w:instrText>
      </w:r>
      <w:r w:rsidRPr="007E07E5">
        <w:rPr>
          <w:rFonts w:eastAsia="Times New Roman"/>
          <w:snapToGrid w:val="0"/>
          <w:szCs w:val="24"/>
          <w:lang w:val="en-IN" w:eastAsia="en-US"/>
        </w:rPr>
        <w:fldChar w:fldCharType="separate"/>
      </w:r>
      <w:r w:rsidRPr="007E07E5">
        <w:rPr>
          <w:rFonts w:eastAsia="Times New Roman"/>
          <w:noProof/>
          <w:snapToGrid w:val="0"/>
          <w:szCs w:val="24"/>
          <w:lang w:val="en-IN" w:eastAsia="en-US"/>
        </w:rPr>
        <w:t>(Wozniak and Mitchell 1978)</w:t>
      </w:r>
      <w:r w:rsidRPr="007E07E5">
        <w:rPr>
          <w:rFonts w:eastAsia="Times New Roman"/>
          <w:snapToGrid w:val="0"/>
          <w:szCs w:val="24"/>
          <w:lang w:val="en-IN" w:eastAsia="en-US"/>
        </w:rPr>
        <w:fldChar w:fldCharType="end"/>
      </w:r>
      <w:r w:rsidRPr="007E07E5">
        <w:rPr>
          <w:rFonts w:eastAsia="Times New Roman"/>
          <w:snapToGrid w:val="0"/>
          <w:szCs w:val="24"/>
          <w:lang w:val="en-IN" w:eastAsia="en-US"/>
        </w:rPr>
        <w:t xml:space="preserve"> presented the updated methods from the API 650, which assumed that the tank was infinitely rigid, and the roof and the wall of the tank moved in unison. Additional information was provided in the form of curves to facilitate the design calculations for sloshing height and the forces on the roof along with the hoop tension. </w:t>
      </w:r>
      <w:r w:rsidRPr="007E07E5">
        <w:rPr>
          <w:rFonts w:eastAsia="Times New Roman"/>
          <w:snapToGrid w:val="0"/>
          <w:szCs w:val="24"/>
          <w:lang w:val="en-IN" w:eastAsia="en-US"/>
        </w:rPr>
        <w:fldChar w:fldCharType="begin" w:fldLock="1"/>
      </w:r>
      <w:r w:rsidRPr="007E07E5">
        <w:rPr>
          <w:rFonts w:eastAsia="Times New Roman"/>
          <w:snapToGrid w:val="0"/>
          <w:szCs w:val="24"/>
          <w:lang w:val="en-IN" w:eastAsia="en-US"/>
        </w:rPr>
        <w:instrText>ADDIN CSL_CITATION {"citationItems":[{"id":"ITEM-1","itemData":{"DOI":"10.1016/0029-5493(81)90091-1","ISBN":"0029-5493","ISSN":"00295493","abstract":"Most of the failures of large tanks after severe earthquakes are suspected to have resulted from the dynamic buckling caused by overturning moments of seismically induced liquid inertia and surface slosh waves. In this paper, a nonlinear finite element method is presented which can treated the structural behavior of the tanks in conjunction with fluid, including the dynamics and buckling. Both the formulation and computer implementation aspects are presented. The areas upon which attention is focused are: the mixed Lagrangian-Eulerian kinematical description for modeling fluid subdomains in fluid-structure interaction problems, the finite rotation effects in numerical integration of rate constitutive equations arising in large-deformation analysis and the implicit-explicit finite element techniques for transient analysis. All these nonlinear methodologies have been integrated into a finite element computer code [47]. A number of physically important buckling and dynamic analyses of tanks are being investigated. Various other fluid structure phenomena such as the stability of off-shore structures can be analyzed with this computer program. The proposed nonlinear finite-element procedures can serve as a basis for future developments of various other fluid-structure phenomena such as the transient motion of submerged or partially submerged structures. © 1981.","author":[{"dropping-particle":"","family":"Liu","given":"Wing Kam","non-dropping-particle":"","parse-names":false,"suffix":""}],"container-title":"Nuclear Engineering and Design","id":"ITEM-1","issue":"2","issued":{"date-parts":[["1981"]]},"note":"author taken up the fluid-structure interaction inside a liquid stroage tank by finite elemnet method with emphasis on dynamic and buckling analyses. Lagrangian-Eulerian kinematical description for modeling fluid subdomains in fluid-structure interaction problems, the finite rotation effects in numerical integration of rate constitutive equations arising in large- deformation analysis and the implicit-explicit finite element techniques for transient analysis. disarray is reported while extracting response for high reynolds number flows and complex shell buckling.","page":"221-238","title":"Finite element procedures for fluid-structure interactions and application to liquid storage tanks","type":"article-journal","volume":"65"},"uris":["http://www.mendeley.com/documents/?uuid=3786c15a-b301-4370-9de7-67d58aaa6d59"]}],"mendeley":{"formattedCitation":"(Liu 1981)","plainTextFormattedCitation":"(Liu 1981)","previouslyFormattedCitation":"(Liu 1981)"},"properties":{"noteIndex":0},"schema":"https://github.com/citation-style-language/schema/raw/master/csl-citation.json"}</w:instrText>
      </w:r>
      <w:r w:rsidRPr="007E07E5">
        <w:rPr>
          <w:rFonts w:eastAsia="Times New Roman"/>
          <w:snapToGrid w:val="0"/>
          <w:szCs w:val="24"/>
          <w:lang w:val="en-IN" w:eastAsia="en-US"/>
        </w:rPr>
        <w:fldChar w:fldCharType="separate"/>
      </w:r>
      <w:r w:rsidRPr="007E07E5">
        <w:rPr>
          <w:rFonts w:eastAsia="Times New Roman"/>
          <w:noProof/>
          <w:snapToGrid w:val="0"/>
          <w:szCs w:val="24"/>
          <w:lang w:val="en-IN" w:eastAsia="en-US"/>
        </w:rPr>
        <w:t>(Liu 1981)</w:t>
      </w:r>
      <w:r w:rsidRPr="007E07E5">
        <w:rPr>
          <w:rFonts w:eastAsia="Times New Roman"/>
          <w:snapToGrid w:val="0"/>
          <w:szCs w:val="24"/>
          <w:lang w:val="en-IN" w:eastAsia="en-US"/>
        </w:rPr>
        <w:fldChar w:fldCharType="end"/>
      </w:r>
      <w:r w:rsidRPr="007E07E5">
        <w:rPr>
          <w:rFonts w:eastAsia="Times New Roman"/>
          <w:snapToGrid w:val="0"/>
          <w:szCs w:val="24"/>
          <w:lang w:val="en-IN" w:eastAsia="en-US"/>
        </w:rPr>
        <w:t xml:space="preserve">  presented a nonlinear finite element method  which treated the structural behaviour of the tanks in conjunction with fluid, including the dynamics and buckling.</w:t>
      </w:r>
      <w:r w:rsidRPr="007E07E5">
        <w:rPr>
          <w:rFonts w:eastAsia="Times New Roman"/>
          <w:snapToGrid w:val="0"/>
          <w:szCs w:val="24"/>
          <w:lang w:val="en-IN" w:eastAsia="en-US"/>
        </w:rPr>
        <w:fldChar w:fldCharType="begin" w:fldLock="1"/>
      </w:r>
      <w:r w:rsidRPr="007E07E5">
        <w:rPr>
          <w:rFonts w:eastAsia="Times New Roman"/>
          <w:snapToGrid w:val="0"/>
          <w:szCs w:val="24"/>
          <w:lang w:val="en-IN" w:eastAsia="en-US"/>
        </w:rPr>
        <w:instrText>ADDIN CSL_CITATION {"citationItems":[{"id":"ITEM-1","itemData":{"author":[{"dropping-particle":"","family":"Haroun","given":"Medhat A.","non-dropping-particle":"","parse-names":false,"suffix":""},{"dropping-particle":"","family":"Tayel","given":"Magdy A.","non-dropping-particle":"","parse-names":false,"suffix":""}],"id":"ITEM-1","issue":"August 1984","issued":{"date-parts":[["1985"]]},"page":"583-595","title":"RESPONSE OF TANKS TO VERTICAL SEISMIC EXCITATIONS","type":"article-journal","volume":"13"},"uris":["http://www.mendeley.com/documents/?uuid=6c65eabf-af0c-4265-a187-01b8070778ee"]}],"mendeley":{"formattedCitation":"(Haroun and Tayel 1985)","plainTextFormattedCitation":"(Haroun and Tayel 1985)","previouslyFormattedCitation":"(Haroun and Tayel 1985)"},"properties":{"noteIndex":0},"schema":"https://github.com/citation-style-language/schema/raw/master/csl-citation.json"}</w:instrText>
      </w:r>
      <w:r w:rsidRPr="007E07E5">
        <w:rPr>
          <w:rFonts w:eastAsia="Times New Roman"/>
          <w:snapToGrid w:val="0"/>
          <w:szCs w:val="24"/>
          <w:lang w:val="en-IN" w:eastAsia="en-US"/>
        </w:rPr>
        <w:fldChar w:fldCharType="separate"/>
      </w:r>
      <w:r w:rsidRPr="007E07E5">
        <w:rPr>
          <w:rFonts w:eastAsia="Times New Roman"/>
          <w:noProof/>
          <w:snapToGrid w:val="0"/>
          <w:szCs w:val="24"/>
          <w:lang w:val="en-IN" w:eastAsia="en-US"/>
        </w:rPr>
        <w:t>(Haroun and Tayel 1985)</w:t>
      </w:r>
      <w:r w:rsidRPr="007E07E5">
        <w:rPr>
          <w:rFonts w:eastAsia="Times New Roman"/>
          <w:snapToGrid w:val="0"/>
          <w:szCs w:val="24"/>
          <w:lang w:val="en-IN" w:eastAsia="en-US"/>
        </w:rPr>
        <w:fldChar w:fldCharType="end"/>
      </w:r>
      <w:r w:rsidRPr="007E07E5">
        <w:rPr>
          <w:rFonts w:eastAsia="Times New Roman"/>
          <w:snapToGrid w:val="0"/>
          <w:szCs w:val="24"/>
          <w:lang w:val="en-IN" w:eastAsia="en-US"/>
        </w:rPr>
        <w:t xml:space="preserve"> studied the tank responses in both vertical and lateral excitations and found out the relative importance of the vertical component of the ground acceleration in the overall seismic behaviour of liquid storage tanks.</w:t>
      </w:r>
      <w:r w:rsidRPr="007E07E5">
        <w:rPr>
          <w:rFonts w:eastAsia="Times New Roman"/>
          <w:snapToGrid w:val="0"/>
          <w:szCs w:val="24"/>
          <w:lang w:val="en-IN" w:eastAsia="en-US"/>
        </w:rPr>
        <w:fldChar w:fldCharType="begin" w:fldLock="1"/>
      </w:r>
      <w:r w:rsidRPr="007E07E5">
        <w:rPr>
          <w:rFonts w:eastAsia="Times New Roman"/>
          <w:snapToGrid w:val="0"/>
          <w:szCs w:val="24"/>
          <w:lang w:val="en-IN" w:eastAsia="en-US"/>
        </w:rPr>
        <w:instrText>ADDIN CSL_CITATION {"citationItems":[{"id":"ITEM-1","itemData":{"author":[{"dropping-particle":"","family":"Veletsos","given":"By Anestis S","non-dropping-particle":"","parse-names":false,"suffix":""},{"dropping-particle":"","family":"Asce","given":"M","non-dropping-particle":"","parse-names":false,"suffix":""},{"dropping-particle":"","family":"Tang","given":"Yu","non-dropping-particle":"","parse-names":false,"suffix":""}],"id":"ITEM-1","issue":"6","issued":{"date-parts":[["1986"]]},"page":"1228-1246","title":"Dynamics of vertically excited liquid storage tanks","type":"article-journal","volume":"112"},"uris":["http://www.mendeley.com/documents/?uuid=3f0134b2-3b90-47a4-8ac0-3ed541e73f5f"]}],"mendeley":{"formattedCitation":"(Veletsos et al. 1986)","plainTextFormattedCitation":"(Veletsos et al. 1986)","previouslyFormattedCitation":"(Veletsos et al. 1986)"},"properties":{"noteIndex":0},"schema":"https://github.com/citation-style-language/schema/raw/master/csl-citation.json"}</w:instrText>
      </w:r>
      <w:r w:rsidRPr="007E07E5">
        <w:rPr>
          <w:rFonts w:eastAsia="Times New Roman"/>
          <w:snapToGrid w:val="0"/>
          <w:szCs w:val="24"/>
          <w:lang w:val="en-IN" w:eastAsia="en-US"/>
        </w:rPr>
        <w:fldChar w:fldCharType="separate"/>
      </w:r>
      <w:r w:rsidRPr="007E07E5">
        <w:rPr>
          <w:rFonts w:eastAsia="Times New Roman"/>
          <w:noProof/>
          <w:snapToGrid w:val="0"/>
          <w:szCs w:val="24"/>
          <w:lang w:val="en-IN" w:eastAsia="en-US"/>
        </w:rPr>
        <w:t>(Veletsos et al. 1986)</w:t>
      </w:r>
      <w:r w:rsidRPr="007E07E5">
        <w:rPr>
          <w:rFonts w:eastAsia="Times New Roman"/>
          <w:snapToGrid w:val="0"/>
          <w:szCs w:val="24"/>
          <w:lang w:val="en-IN" w:eastAsia="en-US"/>
        </w:rPr>
        <w:fldChar w:fldCharType="end"/>
      </w:r>
      <w:r w:rsidRPr="007E07E5">
        <w:rPr>
          <w:rFonts w:eastAsia="Times New Roman"/>
          <w:snapToGrid w:val="0"/>
          <w:szCs w:val="24"/>
          <w:lang w:val="en-IN" w:eastAsia="en-US"/>
        </w:rPr>
        <w:t xml:space="preserve"> defined a practical procedure for finding out the various dynamic responses of a cylindrical liquid storage tanks for the action of the vertical component of the earthquake. The study also reported that soil-structure interaction could be a factor in the reduction of the hydrodynamic effects as it changes the natural frequency of the system.</w:t>
      </w:r>
      <w:r w:rsidRPr="007E07E5">
        <w:rPr>
          <w:rFonts w:eastAsia="Times New Roman"/>
          <w:snapToGrid w:val="0"/>
          <w:szCs w:val="24"/>
          <w:lang w:val="en-IN" w:eastAsia="en-US"/>
        </w:rPr>
        <w:fldChar w:fldCharType="begin" w:fldLock="1"/>
      </w:r>
      <w:r w:rsidRPr="007E07E5">
        <w:rPr>
          <w:rFonts w:eastAsia="Times New Roman"/>
          <w:snapToGrid w:val="0"/>
          <w:szCs w:val="24"/>
          <w:lang w:val="en-IN" w:eastAsia="en-US"/>
        </w:rPr>
        <w:instrText>ADDIN CSL_CITATION {"citationItems":[{"id":"ITEM-1","itemData":{"author":[{"dropping-particle":"","family":"Fischer","given":"F D","non-dropping-particle":"","parse-names":false,"suffix":""},{"dropping-particle":"","family":"Seeber","given":"R","non-dropping-particle":"","parse-names":false,"suffix":""}],"id":"ITEM-1","issue":"September 1986","issued":{"date-parts":[["1988"]]},"page":"329-342","title":"DYNAMIC RESPONSE OF VERTICALLY EXCITED LIQUID STORAGE TANKS CONSIDERING LIQUID-SOIL INTERACTION","type":"article-journal","volume":"16"},"uris":["http://www.mendeley.com/documents/?uuid=48dc0206-8bd2-4010-856c-72da11c5b274"]}],"mendeley":{"formattedCitation":"(Fischer and Seeber 1988)","plainTextFormattedCitation":"(Fischer and Seeber 1988)","previouslyFormattedCitation":"(Fischer and Seeber 1988)"},"properties":{"noteIndex":0},"schema":"https://github.com/citation-style-language/schema/raw/master/csl-citation.json"}</w:instrText>
      </w:r>
      <w:r w:rsidRPr="007E07E5">
        <w:rPr>
          <w:rFonts w:eastAsia="Times New Roman"/>
          <w:snapToGrid w:val="0"/>
          <w:szCs w:val="24"/>
          <w:lang w:val="en-IN" w:eastAsia="en-US"/>
        </w:rPr>
        <w:fldChar w:fldCharType="separate"/>
      </w:r>
      <w:r w:rsidRPr="007E07E5">
        <w:rPr>
          <w:rFonts w:eastAsia="Times New Roman"/>
          <w:noProof/>
          <w:snapToGrid w:val="0"/>
          <w:szCs w:val="24"/>
          <w:lang w:val="en-IN" w:eastAsia="en-US"/>
        </w:rPr>
        <w:t>(Fischer and Seeber 1988)</w:t>
      </w:r>
      <w:r w:rsidRPr="007E07E5">
        <w:rPr>
          <w:rFonts w:eastAsia="Times New Roman"/>
          <w:snapToGrid w:val="0"/>
          <w:szCs w:val="24"/>
          <w:lang w:val="en-IN" w:eastAsia="en-US"/>
        </w:rPr>
        <w:fldChar w:fldCharType="end"/>
      </w:r>
      <w:r w:rsidRPr="007E07E5">
        <w:rPr>
          <w:rFonts w:eastAsia="Times New Roman"/>
          <w:snapToGrid w:val="0"/>
          <w:szCs w:val="24"/>
          <w:lang w:val="en-IN" w:eastAsia="en-US"/>
        </w:rPr>
        <w:t xml:space="preserve">  investigated the response of the cylindrical shell which was entirely filled up by an incompressible and inviscid fluid and was resting on the flexible foundation with a frequency dependent stiffness and damping. The approach also included, the fluid structure interaction and the soil structure interaction in the solution for finding the maximum dynamic pressure.  </w:t>
      </w:r>
      <w:r w:rsidRPr="007E07E5">
        <w:rPr>
          <w:rFonts w:eastAsia="Times New Roman"/>
          <w:snapToGrid w:val="0"/>
          <w:szCs w:val="24"/>
          <w:lang w:val="en-IN" w:eastAsia="en-US"/>
        </w:rPr>
        <w:fldChar w:fldCharType="begin" w:fldLock="1"/>
      </w:r>
      <w:r w:rsidRPr="007E07E5">
        <w:rPr>
          <w:rFonts w:eastAsia="Times New Roman"/>
          <w:snapToGrid w:val="0"/>
          <w:szCs w:val="24"/>
          <w:lang w:val="en-IN" w:eastAsia="en-US"/>
        </w:rPr>
        <w:instrText>ADDIN CSL_CITATION {"citationItems":[{"id":"ITEM-1","itemData":{"DOI":"10.1016/0045-7949(89)90416-1","ISSN":"00457949","abstract":"This paper summarizes the results of a comprehensive analytical investigation concerning the seismic analysis of ground supported, circular cylindrical liquid storage tanks subject to a horizontal component of earthquake ground motion. A procedure to evaluate the dynamic seismic response of a wide range of cylindrical liquid storage tanks is developed. The procedure, which is applicable to tanks both completely full and partially full with liquid, has been incorporated into a BASIC computer program. Several numerical examples are presented which illustrate application of the procedure and verify its accuracy.","author":[{"dropping-particle":"","family":"Tedesco","given":"Joseph W.","non-dropping-particle":"","parse-names":false,"suffix":""},{"dropping-particle":"","family":"Landis","given":"David W.","non-dropping-particle":"","parse-names":false,"suffix":""},{"dropping-particle":"","family":"Kostem","given":"Celal N.","non-dropping-particle":"","parse-names":false,"suffix":""}],"container-title":"Computers &amp; Structures","id":"ITEM-1","issue":"5","issued":{"date-parts":[["1989"]]},"note":"auhtors developed acomputer program procedure for cylinndrical tanks subected to the horizontal acceleration. for analysis two cases of lquid level are taken firest being half-full and second being fully filed.response qunatites being taken are wall presure, shell stresses, base shear and overturing moment. the analysis done by considering the impulsive nad convective modes. the procdure is valided by comparative study between the results that are extracted from program that with the previous studies which shows compelling accuracy.","page":"1165-1174","title":"Seismic analysis of cylindrical liquid storage tanks","type":"article-journal","volume":"32"},"uris":["http://www.mendeley.com/documents/?uuid=6c141680-f090-4d82-8d25-4f9cd45727fc"]}],"mendeley":{"formattedCitation":"(Tedesco et al. 1989)","plainTextFormattedCitation":"(Tedesco et al. 1989)","previouslyFormattedCitation":"(Tedesco et al. 1989)"},"properties":{"noteIndex":0},"schema":"https://github.com/citation-style-language/schema/raw/master/csl-citation.json"}</w:instrText>
      </w:r>
      <w:r w:rsidRPr="007E07E5">
        <w:rPr>
          <w:rFonts w:eastAsia="Times New Roman"/>
          <w:snapToGrid w:val="0"/>
          <w:szCs w:val="24"/>
          <w:lang w:val="en-IN" w:eastAsia="en-US"/>
        </w:rPr>
        <w:fldChar w:fldCharType="separate"/>
      </w:r>
      <w:r w:rsidRPr="007E07E5">
        <w:rPr>
          <w:rFonts w:eastAsia="Times New Roman"/>
          <w:noProof/>
          <w:snapToGrid w:val="0"/>
          <w:szCs w:val="24"/>
          <w:lang w:val="en-IN" w:eastAsia="en-US"/>
        </w:rPr>
        <w:t>(Tedesco et al. 1989)</w:t>
      </w:r>
      <w:r w:rsidRPr="007E07E5">
        <w:rPr>
          <w:rFonts w:eastAsia="Times New Roman"/>
          <w:snapToGrid w:val="0"/>
          <w:szCs w:val="24"/>
          <w:lang w:val="en-IN" w:eastAsia="en-US"/>
        </w:rPr>
        <w:fldChar w:fldCharType="end"/>
      </w:r>
      <w:r w:rsidRPr="007E07E5">
        <w:rPr>
          <w:rFonts w:eastAsia="Times New Roman"/>
          <w:snapToGrid w:val="0"/>
          <w:szCs w:val="24"/>
          <w:lang w:val="en-IN" w:eastAsia="en-US"/>
        </w:rPr>
        <w:t xml:space="preserve"> evaluated different analytical methods comprehensively for a circular cylindrical tank subjected to the horizontal earthquake motion. The evaluation procedure was further translated into a computer program. </w:t>
      </w:r>
      <w:r w:rsidRPr="007E07E5">
        <w:rPr>
          <w:rFonts w:eastAsia="Times New Roman"/>
          <w:snapToGrid w:val="0"/>
          <w:szCs w:val="24"/>
          <w:lang w:val="en-IN" w:eastAsia="en-US"/>
        </w:rPr>
        <w:fldChar w:fldCharType="begin" w:fldLock="1"/>
      </w:r>
      <w:r w:rsidRPr="007E07E5">
        <w:rPr>
          <w:rFonts w:eastAsia="Times New Roman"/>
          <w:snapToGrid w:val="0"/>
          <w:szCs w:val="24"/>
          <w:lang w:val="en-IN" w:eastAsia="en-US"/>
        </w:rPr>
        <w:instrText>ADDIN CSL_CITATION {"citationItems":[{"id":"ITEM-1","itemData":{"DOI":"10.1002/eqe.4290241204","ISBN":"4290241204","ISSN":"10969845","abstract":"An approximate method is presented for the analysis of earthquake induced uplifting in base plates of unanchored liquid-storage tanks that are supported directly on flexible soil foundations. The method takes due account of the non-linearities arising from the continuous variation of base contact area, membrane action and plastic yielding in the base plate. First, an ‘exact’ solution is presented for a uniformly loaded flexibly supported prismatic beam, uplifted by a concentrated force applied at one end. A series of such beams are later used in an approximate model of the base plate. The method is highly efficient and believed to be accurate for the level of uplifts encountered in practice. The results are presented for a range of foundation stiffness, representing loose sandy soils to rigid concrete mat. It is shown that, for the same overturning base moment, the flexibly supported tanks, in comparison with the rigidly supported tanks, experience significantly smaller axial compressive stress, but larger base uplift, foundation penetration, plastic rotation at plate boundary and hoop compressive stress in the tank wall.","author":[{"dropping-particle":"","family":"Malhotra","given":"Praveen K.","non-dropping-particle":"","parse-names":false,"suffix":""}],"container-title":"Earthquake Engineering &amp; Structural Dynamics","id":"ITEM-1","issue":"12","issued":{"date-parts":[["1995"]]},"page":"1591-1607","title":"Base uplifting analysis of flexibly supported liquid</w:instrText>
      </w:r>
      <w:r w:rsidRPr="007E07E5">
        <w:rPr>
          <w:rFonts w:ascii="Cambria Math" w:eastAsia="Times New Roman" w:hAnsi="Cambria Math" w:cs="Cambria Math"/>
          <w:snapToGrid w:val="0"/>
          <w:szCs w:val="24"/>
          <w:lang w:val="en-IN" w:eastAsia="en-US"/>
        </w:rPr>
        <w:instrText>‐</w:instrText>
      </w:r>
      <w:r w:rsidRPr="007E07E5">
        <w:rPr>
          <w:rFonts w:eastAsia="Times New Roman"/>
          <w:snapToGrid w:val="0"/>
          <w:szCs w:val="24"/>
          <w:lang w:val="en-IN" w:eastAsia="en-US"/>
        </w:rPr>
        <w:instrText>storage tanks","type":"article-journal","volume":"24"},"uris":["http://www.mendeley.com/documents/?uuid=988b3596-cba8-4fe1-b78d-f792f2775c05"]}],"mendeley":{"formattedCitation":"(Malhotra 1995)","plainTextFormattedCitation":"(Malhotra 1995)","previouslyFormattedCitation":"(Malhotra 1995)"},"properties":{"noteIndex":0},"schema":"https://github.com/citation-style-language/schema/raw/master/csl-citation.json"}</w:instrText>
      </w:r>
      <w:r w:rsidRPr="007E07E5">
        <w:rPr>
          <w:rFonts w:eastAsia="Times New Roman"/>
          <w:snapToGrid w:val="0"/>
          <w:szCs w:val="24"/>
          <w:lang w:val="en-IN" w:eastAsia="en-US"/>
        </w:rPr>
        <w:fldChar w:fldCharType="separate"/>
      </w:r>
      <w:r w:rsidRPr="007E07E5">
        <w:rPr>
          <w:rFonts w:eastAsia="Times New Roman"/>
          <w:noProof/>
          <w:snapToGrid w:val="0"/>
          <w:szCs w:val="24"/>
          <w:lang w:val="en-IN" w:eastAsia="en-US"/>
        </w:rPr>
        <w:t>(Malhotra 1995)</w:t>
      </w:r>
      <w:r w:rsidRPr="007E07E5">
        <w:rPr>
          <w:rFonts w:eastAsia="Times New Roman"/>
          <w:snapToGrid w:val="0"/>
          <w:szCs w:val="24"/>
          <w:lang w:val="en-IN" w:eastAsia="en-US"/>
        </w:rPr>
        <w:fldChar w:fldCharType="end"/>
      </w:r>
      <w:r w:rsidRPr="007E07E5">
        <w:rPr>
          <w:rFonts w:eastAsia="Times New Roman"/>
          <w:snapToGrid w:val="0"/>
          <w:szCs w:val="24"/>
          <w:lang w:val="en-IN" w:eastAsia="en-US"/>
        </w:rPr>
        <w:t xml:space="preserve"> presented an approximate method for the analysis of the uplifting phenomena in the liquid storage tanks. The method showed that during the uplifting of the base, hoop stresses were of a higher order than that of the axial compressive stresses. </w:t>
      </w:r>
      <w:r w:rsidRPr="007E07E5">
        <w:rPr>
          <w:rFonts w:eastAsia="Times New Roman"/>
          <w:snapToGrid w:val="0"/>
          <w:szCs w:val="24"/>
          <w:lang w:val="en-IN" w:eastAsia="en-US"/>
        </w:rPr>
        <w:fldChar w:fldCharType="begin" w:fldLock="1"/>
      </w:r>
      <w:r w:rsidRPr="007E07E5">
        <w:rPr>
          <w:rFonts w:eastAsia="Times New Roman"/>
          <w:snapToGrid w:val="0"/>
          <w:szCs w:val="24"/>
          <w:lang w:val="en-IN" w:eastAsia="en-US"/>
        </w:rPr>
        <w:instrText>ADDIN CSL_CITATION {"citationItems":[{"id":"ITEM-1","itemData":{"DOI":"10.1016/S0022-460X(03)00749-1","ISBN":"0022-460X; 1095-8568","ISSN":"0022460X","abstract":"Three analytical studies for the seismic response of base-isolated ground supported cylindrical liquid storage tanks under recorded earthquake ground motion are presented. The continuous liquid mass of the tank is modelled as lumped masses referred as sloshing mass, impulsive mass and rigid mass. Firstly, the seismic response of isolated tanks is obtained using the modal superposition technique and compared with the exact response to study the effects of non-classical damping. The comparison of results with different tank aspect ratios and stiffness and damping of the bearing indicate that the effects of non-classical damping are insignificant implying that the response of isolated liquid storage tanks can be accurately obtained by the modal analysis with classical damping approximation. The second investigation involves the analysis of base-isolated liquid storage tanks using the response spectrum method in which the peak response of tank in different modes is obtained for the specified response spectrum of earthquake motion and combined with different combination rules. The results indicate that the peak response obtained by the response spectrum method matches well with the corresponding exact response. However, specific combination rule should be used for better estimation of various response quantities of the isolated tanks. Finally, the closed-form expressions for the modal parameters of the base-isolated liquid storage tanks are derived and compared with the exact values. A simplified approximate method is also proposed to evaluate the seismic response of isolated tanks. The response obtained from the above approximate method was found to be in good agreement with the exact response. ?? 2003 Elsevier Ltd. All rights reserved.","author":[{"dropping-particle":"","family":"Shrimali","given":"M. K.","non-dropping-particle":"","parse-names":false,"suffix":""},{"dropping-particle":"","family":"Jangid","given":"R. S.","non-dropping-particle":"","parse-names":false,"suffix":""}],"container-title":"Journal of Sound and Vibration","id":"ITEM-1","issue":"1-2","issued":{"date-parts":[["2004"]]},"page":"59-75","title":"Seismic analysis of base-isolated liquid storage tanks","type":"article-journal","volume":"275"},"uris":["http://www.mendeley.com/documents/?uuid=a9b7a435-4e21-482e-816b-88067483ab2c"]}],"mendeley":{"formattedCitation":"(Shrimali and Jangid 2004)","plainTextFormattedCitation":"(Shrimali and Jangid 2004)","previouslyFormattedCitation":"(Shrimali and Jangid 2004)"},"properties":{"noteIndex":0},"schema":"https://github.com/citation-style-language/schema/raw/master/csl-citation.json"}</w:instrText>
      </w:r>
      <w:r w:rsidRPr="007E07E5">
        <w:rPr>
          <w:rFonts w:eastAsia="Times New Roman"/>
          <w:snapToGrid w:val="0"/>
          <w:szCs w:val="24"/>
          <w:lang w:val="en-IN" w:eastAsia="en-US"/>
        </w:rPr>
        <w:fldChar w:fldCharType="separate"/>
      </w:r>
      <w:r w:rsidRPr="007E07E5">
        <w:rPr>
          <w:rFonts w:eastAsia="Times New Roman"/>
          <w:noProof/>
          <w:snapToGrid w:val="0"/>
          <w:szCs w:val="24"/>
          <w:lang w:val="en-IN" w:eastAsia="en-US"/>
        </w:rPr>
        <w:t>(Shrimali and Jangid 2004)</w:t>
      </w:r>
      <w:r w:rsidRPr="007E07E5">
        <w:rPr>
          <w:rFonts w:eastAsia="Times New Roman"/>
          <w:snapToGrid w:val="0"/>
          <w:szCs w:val="24"/>
          <w:lang w:val="en-IN" w:eastAsia="en-US"/>
        </w:rPr>
        <w:fldChar w:fldCharType="end"/>
      </w:r>
      <w:r w:rsidRPr="007E07E5">
        <w:rPr>
          <w:rFonts w:eastAsia="Times New Roman"/>
          <w:snapToGrid w:val="0"/>
          <w:szCs w:val="24"/>
          <w:lang w:val="en-IN" w:eastAsia="en-US"/>
        </w:rPr>
        <w:t xml:space="preserve"> displayed the efficacy of the approximate method in establishing the effectiveness of the base isolation in the LST. </w:t>
      </w:r>
      <w:r w:rsidRPr="007E07E5">
        <w:rPr>
          <w:rFonts w:eastAsia="Times New Roman"/>
          <w:snapToGrid w:val="0"/>
          <w:szCs w:val="24"/>
          <w:lang w:val="en-IN" w:eastAsia="en-US"/>
        </w:rPr>
        <w:fldChar w:fldCharType="begin" w:fldLock="1"/>
      </w:r>
      <w:r w:rsidRPr="007E07E5">
        <w:rPr>
          <w:rFonts w:eastAsia="Times New Roman"/>
          <w:snapToGrid w:val="0"/>
          <w:szCs w:val="24"/>
          <w:lang w:val="en-IN" w:eastAsia="en-US"/>
        </w:rPr>
        <w:instrText>ADDIN CSL_CITATION {"citationItems":[{"id":"ITEM-1","itemData":{"DOI":"10.1061/(ASCE)CF.1943-5509.0001066","ISSN":"0887-3828","abstract":"© 2017 American Society of Civil Engineers. Sliding base isolation can achieve independence between the seismic isolation period and the liquid sloshing period. Additionally, it has dissipation advantages for liquid-storage structures. However, when earthquake actions are large, the isolation layer displacement exceeds the limit value, which can lead to auxiliary pipeline damage and liquid leakage. Therefore, a corresponding displacement-limiting study is necessary. Considering the liquid-solid interaction, a simplified model of a rectangular liquid-storage structure (RLSS) with arc displacement-limiting devices is established, and its validity is verified using numerical calculations. Based on the structural safety and deformation capacity of the displacement-limiting device, the limit of the isolation layer displacement is defined. The factors affecting the hysteretic energy dissipation of the displacement-limiting device and the dynamic responses of the RLSSs are studied. The results indicate that the section size and radius of the arc limiting device considerably influence its hysteretic energy dissipation, but the effects of the cross section shape are extremely small. When the friction coefficient is reasonably designed, the wall tensile stress and liquid sloshing height of the sliding base-isolated RLSS with limiting devices can be effectively reduced. This new damping method is of great significance for the prevention and control of the two common types of failure modes for concrete RLSSs, namely, wall cracking and liquid overflow.","author":[{"dropping-particle":"","family":"Cheng","given":"Xuansheng","non-dropping-particle":"","parse-names":false,"suffix":""},{"dropping-particle":"","family":"Jing","given":"Wei","non-dropping-particle":"","parse-names":false,"suffix":""},{"dropping-particle":"","family":"Gong","given":"Lijun","non-dropping-particle":"","parse-names":false,"suffix":""}],"container-title":"Journal of Performance of Constructed Facilities","id":"ITEM-1","issue":"5","issued":{"date-parts":[["2017"]]},"page":"04017071","title":"Simplified Model and Energy Dissipation Characteristics of a Rectangular Liquid-Storage Structure Controlled with Sliding Base Isolation and Displacement-Limiting Devices","type":"article-journal","volume":"31"},"uris":["http://www.mendeley.com/documents/?uuid=6096e31c-e21e-4a0f-bf39-3ce1c500a3fd"]}],"mendeley":{"formattedCitation":"(Cheng et al. 2017)","plainTextFormattedCitation":"(Cheng et al. 2017)","previouslyFormattedCitation":"(Cheng et al. 2017)"},"properties":{"noteIndex":0},"schema":"https://github.com/citation-style-language/schema/raw/master/csl-citation.json"}</w:instrText>
      </w:r>
      <w:r w:rsidRPr="007E07E5">
        <w:rPr>
          <w:rFonts w:eastAsia="Times New Roman"/>
          <w:snapToGrid w:val="0"/>
          <w:szCs w:val="24"/>
          <w:lang w:val="en-IN" w:eastAsia="en-US"/>
        </w:rPr>
        <w:fldChar w:fldCharType="separate"/>
      </w:r>
      <w:r w:rsidRPr="007E07E5">
        <w:rPr>
          <w:rFonts w:eastAsia="Times New Roman"/>
          <w:noProof/>
          <w:snapToGrid w:val="0"/>
          <w:szCs w:val="24"/>
          <w:lang w:val="en-IN" w:eastAsia="en-US"/>
        </w:rPr>
        <w:t>(Cheng et al. 2017)</w:t>
      </w:r>
      <w:r w:rsidRPr="007E07E5">
        <w:rPr>
          <w:rFonts w:eastAsia="Times New Roman"/>
          <w:snapToGrid w:val="0"/>
          <w:szCs w:val="24"/>
          <w:lang w:val="en-IN" w:eastAsia="en-US"/>
        </w:rPr>
        <w:fldChar w:fldCharType="end"/>
      </w:r>
      <w:r w:rsidRPr="007E07E5">
        <w:rPr>
          <w:rFonts w:eastAsia="Times New Roman"/>
          <w:snapToGrid w:val="0"/>
          <w:szCs w:val="24"/>
          <w:lang w:val="en-IN" w:eastAsia="en-US"/>
        </w:rPr>
        <w:t xml:space="preserve"> examined the large isolation layer displacement during the earthquake motions for the sliding base Isolators and employed a displacement-limiting device while considering an arc displacement-limiting device.</w:t>
      </w:r>
    </w:p>
    <w:p w:rsidR="007E07E5" w:rsidRPr="007E07E5" w:rsidRDefault="007E07E5" w:rsidP="007E07E5">
      <w:pPr>
        <w:widowControl w:val="0"/>
        <w:snapToGrid w:val="0"/>
        <w:rPr>
          <w:rFonts w:eastAsia="Times New Roman"/>
          <w:snapToGrid w:val="0"/>
          <w:szCs w:val="24"/>
          <w:lang w:val="en-IN" w:eastAsia="en-US"/>
        </w:rPr>
      </w:pPr>
      <w:r w:rsidRPr="007E07E5">
        <w:rPr>
          <w:rFonts w:eastAsia="Times New Roman"/>
          <w:snapToGrid w:val="0"/>
          <w:szCs w:val="24"/>
          <w:lang w:val="en-IN" w:eastAsia="en-US"/>
        </w:rPr>
        <w:t>The objectives of the present study are (i) to understand the behaviour of liquid storage tanks under bi-directional earthquake and (ii) to control the seismic responses of the tank by base isolation. A finite element method is used to consider the complete dynamic fluid structure interaction. A three-dimensional model of the liquid storage tank, liquid and the lead rubber bearing isolators are implemented in the ABAQUS software. The response analysis is performed under bi-directional earthquake having an angle of incidence with the principal direction of the tank.</w:t>
      </w:r>
    </w:p>
    <w:p w:rsidR="007E07E5" w:rsidRPr="007E07E5" w:rsidRDefault="007E07E5" w:rsidP="007E07E5">
      <w:pPr>
        <w:widowControl w:val="0"/>
        <w:rPr>
          <w:rFonts w:eastAsia="Times New Roman"/>
          <w:snapToGrid w:val="0"/>
          <w:szCs w:val="24"/>
          <w:lang w:val="en-US" w:eastAsia="en-US"/>
        </w:rPr>
      </w:pPr>
    </w:p>
    <w:p w:rsidR="007E07E5" w:rsidRPr="007E07E5" w:rsidRDefault="007E07E5" w:rsidP="007E07E5">
      <w:pPr>
        <w:widowControl w:val="0"/>
        <w:rPr>
          <w:rFonts w:eastAsia="Times New Roman"/>
          <w:snapToGrid w:val="0"/>
          <w:szCs w:val="24"/>
          <w:lang w:val="en-US" w:eastAsia="en-US"/>
        </w:rPr>
      </w:pPr>
    </w:p>
    <w:p w:rsidR="007E07E5" w:rsidRPr="007E07E5" w:rsidRDefault="007E07E5" w:rsidP="007E07E5">
      <w:pPr>
        <w:keepNext/>
        <w:widowControl w:val="0"/>
        <w:tabs>
          <w:tab w:val="center" w:pos="4680"/>
        </w:tabs>
        <w:suppressAutoHyphens/>
        <w:outlineLvl w:val="0"/>
        <w:rPr>
          <w:rFonts w:eastAsia="Times New Roman"/>
          <w:b/>
          <w:caps/>
          <w:snapToGrid w:val="0"/>
          <w:szCs w:val="24"/>
          <w:lang w:val="en-IN" w:eastAsia="en-US"/>
        </w:rPr>
      </w:pPr>
      <w:r w:rsidRPr="007E07E5">
        <w:rPr>
          <w:rFonts w:eastAsia="Times New Roman"/>
          <w:b/>
          <w:caps/>
          <w:snapToGrid w:val="0"/>
          <w:szCs w:val="24"/>
          <w:lang w:val="en-US" w:eastAsia="en-US"/>
        </w:rPr>
        <w:t>2.</w:t>
      </w:r>
      <w:r w:rsidRPr="007E07E5">
        <w:rPr>
          <w:rFonts w:eastAsia="Times New Roman"/>
          <w:b/>
          <w:caps/>
          <w:snapToGrid w:val="0"/>
          <w:szCs w:val="24"/>
          <w:lang w:val="en-IN" w:eastAsia="en-US"/>
        </w:rPr>
        <w:t>Theory</w:t>
      </w:r>
    </w:p>
    <w:p w:rsidR="007E07E5" w:rsidRPr="007E07E5" w:rsidRDefault="007E07E5" w:rsidP="007E07E5">
      <w:pPr>
        <w:widowControl w:val="0"/>
        <w:rPr>
          <w:rFonts w:eastAsia="Times New Roman"/>
          <w:snapToGrid w:val="0"/>
          <w:szCs w:val="24"/>
          <w:lang w:val="en-IN" w:eastAsia="en-US"/>
        </w:rPr>
      </w:pPr>
    </w:p>
    <w:p w:rsidR="007E07E5" w:rsidRPr="007E07E5" w:rsidRDefault="007E07E5" w:rsidP="007E07E5">
      <w:pPr>
        <w:widowControl w:val="0"/>
        <w:rPr>
          <w:rFonts w:eastAsia="Times New Roman"/>
          <w:snapToGrid w:val="0"/>
          <w:szCs w:val="24"/>
          <w:lang w:val="en-IN" w:eastAsia="en-IN"/>
        </w:rPr>
      </w:pPr>
      <w:r w:rsidRPr="007E07E5">
        <w:rPr>
          <w:rFonts w:eastAsia="Times New Roman"/>
          <w:snapToGrid w:val="0"/>
          <w:szCs w:val="24"/>
          <w:lang w:val="en-US" w:eastAsia="en-US"/>
        </w:rPr>
        <w:t xml:space="preserve">The </w:t>
      </w:r>
      <w:r w:rsidRPr="007E07E5">
        <w:rPr>
          <w:rFonts w:eastAsia="Calibri"/>
          <w:snapToGrid w:val="0"/>
          <w:szCs w:val="24"/>
          <w:lang w:val="en-IN" w:eastAsia="en-US"/>
        </w:rPr>
        <w:t xml:space="preserve">The behaviour of the liquid storage tank under the action of the seismic excitation involves non-linear analysis of the liquid-tank system. The sudden motion at the base of the tank develops the large inertial resistive stresses which gets further increased due to the hydrodynamic motion of the fluid stored inside the tank. As the fluid is dispersed due to the flexibility of the tank wall, the sloshing of the fluid media is augmented which further impacts the tank walls and pushes the overall behaviour of the tank towards the non-linearity. </w:t>
      </w:r>
      <w:r w:rsidRPr="007E07E5">
        <w:rPr>
          <w:rFonts w:eastAsia="Times New Roman"/>
          <w:snapToGrid w:val="0"/>
          <w:szCs w:val="24"/>
          <w:lang w:val="en-IN" w:eastAsia="en-IN"/>
        </w:rPr>
        <w:t xml:space="preserve">The non-linearity developed during the analysis is handled by ABAQUS with the aid of an </w:t>
      </w:r>
      <w:r w:rsidRPr="007E07E5">
        <w:rPr>
          <w:rFonts w:eastAsia="Times New Roman"/>
          <w:snapToGrid w:val="0"/>
          <w:szCs w:val="24"/>
          <w:lang w:val="en-IN" w:eastAsia="en-IN"/>
        </w:rPr>
        <w:lastRenderedPageBreak/>
        <w:t xml:space="preserve">explicit central-difference integration rule. The input of the </w:t>
      </w:r>
      <w:r w:rsidRPr="007E07E5">
        <w:rPr>
          <w:rFonts w:eastAsia="Times New Roman"/>
          <w:noProof/>
          <w:snapToGrid w:val="0"/>
          <w:szCs w:val="24"/>
          <w:lang w:val="en-IN" w:eastAsia="en-IN"/>
        </w:rPr>
        <w:t>diagonal</w:t>
      </w:r>
      <w:r w:rsidRPr="007E07E5">
        <w:rPr>
          <w:rFonts w:eastAsia="Times New Roman"/>
          <w:snapToGrid w:val="0"/>
          <w:szCs w:val="24"/>
          <w:lang w:val="en-IN" w:eastAsia="en-IN"/>
        </w:rPr>
        <w:t xml:space="preserve"> mass matrix at the initial of the time step increment </w:t>
      </w:r>
      <w:r w:rsidRPr="007E07E5">
        <w:rPr>
          <w:rFonts w:eastAsia="Times New Roman"/>
          <w:noProof/>
          <w:snapToGrid w:val="0"/>
          <w:szCs w:val="24"/>
          <w:lang w:val="en-IN" w:eastAsia="en-IN"/>
        </w:rPr>
        <w:t>results</w:t>
      </w:r>
      <w:r w:rsidRPr="007E07E5">
        <w:rPr>
          <w:rFonts w:eastAsia="Times New Roman"/>
          <w:snapToGrid w:val="0"/>
          <w:szCs w:val="24"/>
          <w:lang w:val="en-IN" w:eastAsia="en-IN"/>
        </w:rPr>
        <w:t xml:space="preserve"> from Equation (1).</w:t>
      </w:r>
    </w:p>
    <w:p w:rsidR="007E07E5" w:rsidRPr="007E07E5" w:rsidRDefault="007E07E5" w:rsidP="007E07E5">
      <w:pPr>
        <w:widowControl w:val="0"/>
        <w:rPr>
          <w:rFonts w:eastAsia="Times New Roman"/>
          <w:snapToGrid w:val="0"/>
          <w:szCs w:val="24"/>
          <w:lang w:val="en-IN" w:eastAsia="en-IN"/>
        </w:rPr>
      </w:pPr>
    </w:p>
    <w:p w:rsidR="007E07E5" w:rsidRPr="007E07E5" w:rsidRDefault="00CB2B19" w:rsidP="007E07E5">
      <w:pPr>
        <w:widowControl w:val="0"/>
        <w:rPr>
          <w:rFonts w:eastAsia="Times New Roman"/>
          <w:snapToGrid w:val="0"/>
          <w:szCs w:val="24"/>
          <w:lang w:val="en-IN" w:eastAsia="en-IN"/>
        </w:rPr>
      </w:pPr>
      <m:oMath>
        <m:sSubSup>
          <m:sSubSupPr>
            <m:ctrlPr>
              <w:rPr>
                <w:rFonts w:ascii="Cambria Math" w:eastAsia="Times New Roman" w:hAnsi="Cambria Math"/>
                <w:i/>
                <w:snapToGrid w:val="0"/>
                <w:szCs w:val="24"/>
                <w:lang w:val="en-IN" w:eastAsia="en-IN"/>
              </w:rPr>
            </m:ctrlPr>
          </m:sSubSupPr>
          <m:e>
            <m:acc>
              <m:accPr>
                <m:chr m:val="̈"/>
                <m:ctrlPr>
                  <w:rPr>
                    <w:rFonts w:ascii="Cambria Math" w:eastAsia="Times New Roman" w:hAnsi="Cambria Math"/>
                    <w:i/>
                    <w:snapToGrid w:val="0"/>
                    <w:szCs w:val="24"/>
                    <w:lang w:val="en-IN" w:eastAsia="en-IN"/>
                  </w:rPr>
                </m:ctrlPr>
              </m:accPr>
              <m:e>
                <m:r>
                  <w:rPr>
                    <w:rFonts w:ascii="Cambria Math" w:eastAsia="Times New Roman" w:hAnsi="Cambria Math"/>
                    <w:snapToGrid w:val="0"/>
                    <w:szCs w:val="24"/>
                    <w:lang w:val="en-IN" w:eastAsia="en-IN"/>
                  </w:rPr>
                  <m:t>u</m:t>
                </m:r>
              </m:e>
            </m:acc>
          </m:e>
          <m:sub>
            <m:d>
              <m:dPr>
                <m:ctrlPr>
                  <w:rPr>
                    <w:rFonts w:ascii="Cambria Math" w:eastAsia="Times New Roman" w:hAnsi="Cambria Math"/>
                    <w:i/>
                    <w:snapToGrid w:val="0"/>
                    <w:szCs w:val="24"/>
                    <w:lang w:val="en-IN" w:eastAsia="en-IN"/>
                  </w:rPr>
                </m:ctrlPr>
              </m:dPr>
              <m:e>
                <m:r>
                  <w:rPr>
                    <w:rFonts w:ascii="Cambria Math" w:eastAsia="Times New Roman" w:hAnsi="Cambria Math"/>
                    <w:snapToGrid w:val="0"/>
                    <w:szCs w:val="24"/>
                    <w:lang w:val="en-IN" w:eastAsia="en-IN"/>
                  </w:rPr>
                  <m:t>ⅈ</m:t>
                </m:r>
              </m:e>
            </m:d>
          </m:sub>
          <m:sup>
            <m:r>
              <w:rPr>
                <w:rFonts w:ascii="Cambria Math" w:eastAsia="Times New Roman" w:hAnsi="Cambria Math"/>
                <w:snapToGrid w:val="0"/>
                <w:szCs w:val="24"/>
                <w:lang w:val="en-IN" w:eastAsia="en-IN"/>
              </w:rPr>
              <m:t>N</m:t>
            </m:r>
          </m:sup>
        </m:sSubSup>
        <m:r>
          <w:rPr>
            <w:rFonts w:ascii="Cambria Math" w:eastAsia="Times New Roman" w:hAnsi="Cambria Math"/>
            <w:snapToGrid w:val="0"/>
            <w:szCs w:val="24"/>
            <w:lang w:val="en-IN" w:eastAsia="en-IN"/>
          </w:rPr>
          <m:t>=</m:t>
        </m:r>
        <m:sSup>
          <m:sSupPr>
            <m:ctrlPr>
              <w:rPr>
                <w:rFonts w:ascii="Cambria Math" w:eastAsia="Times New Roman" w:hAnsi="Cambria Math"/>
                <w:i/>
                <w:snapToGrid w:val="0"/>
                <w:szCs w:val="24"/>
                <w:lang w:val="en-IN" w:eastAsia="en-IN"/>
              </w:rPr>
            </m:ctrlPr>
          </m:sSupPr>
          <m:e>
            <m:d>
              <m:dPr>
                <m:ctrlPr>
                  <w:rPr>
                    <w:rFonts w:ascii="Cambria Math" w:eastAsia="Times New Roman" w:hAnsi="Cambria Math"/>
                    <w:i/>
                    <w:snapToGrid w:val="0"/>
                    <w:szCs w:val="24"/>
                    <w:lang w:val="en-IN" w:eastAsia="en-IN"/>
                  </w:rPr>
                </m:ctrlPr>
              </m:dPr>
              <m:e>
                <m:sSup>
                  <m:sSupPr>
                    <m:ctrlPr>
                      <w:rPr>
                        <w:rFonts w:ascii="Cambria Math" w:eastAsia="Times New Roman" w:hAnsi="Cambria Math"/>
                        <w:i/>
                        <w:snapToGrid w:val="0"/>
                        <w:szCs w:val="24"/>
                        <w:lang w:val="en-IN" w:eastAsia="en-IN"/>
                      </w:rPr>
                    </m:ctrlPr>
                  </m:sSupPr>
                  <m:e>
                    <m:r>
                      <w:rPr>
                        <w:rFonts w:ascii="Cambria Math" w:eastAsia="Times New Roman" w:hAnsi="Cambria Math"/>
                        <w:snapToGrid w:val="0"/>
                        <w:szCs w:val="24"/>
                        <w:lang w:val="en-IN" w:eastAsia="en-IN"/>
                      </w:rPr>
                      <m:t>M</m:t>
                    </m:r>
                  </m:e>
                  <m:sup>
                    <m:r>
                      <w:rPr>
                        <w:rFonts w:ascii="Cambria Math" w:eastAsia="Times New Roman" w:hAnsi="Cambria Math"/>
                        <w:snapToGrid w:val="0"/>
                        <w:szCs w:val="24"/>
                        <w:lang w:val="en-IN" w:eastAsia="en-IN"/>
                      </w:rPr>
                      <m:t>NJ</m:t>
                    </m:r>
                  </m:sup>
                </m:sSup>
              </m:e>
            </m:d>
          </m:e>
          <m:sup>
            <m:r>
              <w:rPr>
                <w:rFonts w:ascii="Cambria Math" w:eastAsia="Times New Roman" w:hAnsi="Cambria Math"/>
                <w:snapToGrid w:val="0"/>
                <w:szCs w:val="24"/>
                <w:lang w:val="en-IN" w:eastAsia="en-IN"/>
              </w:rPr>
              <m:t>-1</m:t>
            </m:r>
          </m:sup>
        </m:sSup>
        <m:d>
          <m:dPr>
            <m:ctrlPr>
              <w:rPr>
                <w:rFonts w:ascii="Cambria Math" w:eastAsia="Times New Roman" w:hAnsi="Cambria Math"/>
                <w:i/>
                <w:snapToGrid w:val="0"/>
                <w:szCs w:val="24"/>
                <w:lang w:val="en-IN" w:eastAsia="en-IN"/>
              </w:rPr>
            </m:ctrlPr>
          </m:dPr>
          <m:e>
            <m:sSubSup>
              <m:sSubSupPr>
                <m:ctrlPr>
                  <w:rPr>
                    <w:rFonts w:ascii="Cambria Math" w:eastAsia="Times New Roman" w:hAnsi="Cambria Math"/>
                    <w:i/>
                    <w:snapToGrid w:val="0"/>
                    <w:szCs w:val="24"/>
                    <w:lang w:val="en-IN" w:eastAsia="en-IN"/>
                  </w:rPr>
                </m:ctrlPr>
              </m:sSubSupPr>
              <m:e>
                <m:r>
                  <w:rPr>
                    <w:rFonts w:ascii="Cambria Math" w:eastAsia="Times New Roman" w:hAnsi="Cambria Math"/>
                    <w:snapToGrid w:val="0"/>
                    <w:szCs w:val="24"/>
                    <w:lang w:val="en-IN" w:eastAsia="en-IN"/>
                  </w:rPr>
                  <m:t>P</m:t>
                </m:r>
              </m:e>
              <m:sub>
                <m:d>
                  <m:dPr>
                    <m:ctrlPr>
                      <w:rPr>
                        <w:rFonts w:ascii="Cambria Math" w:eastAsia="Times New Roman" w:hAnsi="Cambria Math"/>
                        <w:i/>
                        <w:snapToGrid w:val="0"/>
                        <w:szCs w:val="24"/>
                        <w:lang w:val="en-IN" w:eastAsia="en-IN"/>
                      </w:rPr>
                    </m:ctrlPr>
                  </m:dPr>
                  <m:e>
                    <m:r>
                      <w:rPr>
                        <w:rFonts w:ascii="Cambria Math" w:eastAsia="Times New Roman" w:hAnsi="Cambria Math"/>
                        <w:snapToGrid w:val="0"/>
                        <w:szCs w:val="24"/>
                        <w:lang w:val="en-IN" w:eastAsia="en-IN"/>
                      </w:rPr>
                      <m:t>ⅈ</m:t>
                    </m:r>
                  </m:e>
                </m:d>
              </m:sub>
              <m:sup>
                <m:r>
                  <w:rPr>
                    <w:rFonts w:ascii="Cambria Math" w:eastAsia="Times New Roman" w:hAnsi="Cambria Math"/>
                    <w:snapToGrid w:val="0"/>
                    <w:szCs w:val="24"/>
                    <w:lang w:val="en-IN" w:eastAsia="en-IN"/>
                  </w:rPr>
                  <m:t>J</m:t>
                </m:r>
              </m:sup>
            </m:sSubSup>
            <m:r>
              <w:rPr>
                <w:rFonts w:ascii="Cambria Math" w:eastAsia="Times New Roman" w:hAnsi="Cambria Math"/>
                <w:snapToGrid w:val="0"/>
                <w:szCs w:val="24"/>
                <w:lang w:val="en-IN" w:eastAsia="en-IN"/>
              </w:rPr>
              <m:t>-</m:t>
            </m:r>
            <m:sSubSup>
              <m:sSubSupPr>
                <m:ctrlPr>
                  <w:rPr>
                    <w:rFonts w:ascii="Cambria Math" w:eastAsia="Times New Roman" w:hAnsi="Cambria Math"/>
                    <w:i/>
                    <w:snapToGrid w:val="0"/>
                    <w:szCs w:val="24"/>
                    <w:lang w:val="en-IN" w:eastAsia="en-IN"/>
                  </w:rPr>
                </m:ctrlPr>
              </m:sSubSupPr>
              <m:e>
                <m:r>
                  <w:rPr>
                    <w:rFonts w:ascii="Cambria Math" w:eastAsia="Times New Roman" w:hAnsi="Cambria Math"/>
                    <w:snapToGrid w:val="0"/>
                    <w:szCs w:val="24"/>
                    <w:lang w:val="en-IN" w:eastAsia="en-IN"/>
                  </w:rPr>
                  <m:t>I</m:t>
                </m:r>
              </m:e>
              <m:sub>
                <m:d>
                  <m:dPr>
                    <m:ctrlPr>
                      <w:rPr>
                        <w:rFonts w:ascii="Cambria Math" w:eastAsia="Times New Roman" w:hAnsi="Cambria Math"/>
                        <w:i/>
                        <w:snapToGrid w:val="0"/>
                        <w:szCs w:val="24"/>
                        <w:lang w:val="en-IN" w:eastAsia="en-IN"/>
                      </w:rPr>
                    </m:ctrlPr>
                  </m:dPr>
                  <m:e>
                    <m:r>
                      <w:rPr>
                        <w:rFonts w:ascii="Cambria Math" w:eastAsia="Times New Roman" w:hAnsi="Cambria Math"/>
                        <w:snapToGrid w:val="0"/>
                        <w:szCs w:val="24"/>
                        <w:lang w:val="en-IN" w:eastAsia="en-IN"/>
                      </w:rPr>
                      <m:t>ⅈ</m:t>
                    </m:r>
                  </m:e>
                </m:d>
              </m:sub>
              <m:sup>
                <m:r>
                  <w:rPr>
                    <w:rFonts w:ascii="Cambria Math" w:eastAsia="Times New Roman" w:hAnsi="Cambria Math"/>
                    <w:snapToGrid w:val="0"/>
                    <w:szCs w:val="24"/>
                    <w:lang w:val="en-IN" w:eastAsia="en-IN"/>
                  </w:rPr>
                  <m:t>J</m:t>
                </m:r>
              </m:sup>
            </m:sSubSup>
          </m:e>
        </m:d>
      </m:oMath>
      <w:r w:rsidR="007E07E5" w:rsidRPr="007E07E5">
        <w:rPr>
          <w:rFonts w:eastAsia="Times New Roman"/>
          <w:snapToGrid w:val="0"/>
          <w:szCs w:val="24"/>
          <w:lang w:val="en-IN" w:eastAsia="en-IN"/>
        </w:rPr>
        <w:t xml:space="preserve">                                                                                                                      </w:t>
      </w:r>
      <w:r w:rsidR="007E07E5" w:rsidRPr="007E07E5">
        <w:rPr>
          <w:rFonts w:eastAsia="Times New Roman"/>
          <w:snapToGrid w:val="0"/>
          <w:szCs w:val="24"/>
          <w:lang w:val="en-IN" w:eastAsia="en-IN"/>
        </w:rPr>
        <w:tab/>
        <w:t>(1)</w:t>
      </w:r>
    </w:p>
    <w:p w:rsidR="007E07E5" w:rsidRPr="007E07E5" w:rsidRDefault="007E07E5" w:rsidP="007E07E5">
      <w:pPr>
        <w:widowControl w:val="0"/>
        <w:rPr>
          <w:rFonts w:eastAsia="Times New Roman"/>
          <w:snapToGrid w:val="0"/>
          <w:szCs w:val="24"/>
          <w:lang w:val="en-IN" w:eastAsia="en-IN"/>
        </w:rPr>
      </w:pPr>
    </w:p>
    <w:p w:rsidR="007E07E5" w:rsidRPr="007E07E5" w:rsidRDefault="007E07E5" w:rsidP="007E07E5">
      <w:pPr>
        <w:widowControl w:val="0"/>
        <w:rPr>
          <w:rFonts w:eastAsia="Times New Roman"/>
          <w:snapToGrid w:val="0"/>
          <w:szCs w:val="24"/>
          <w:lang w:val="en-IN" w:eastAsia="en-IN"/>
        </w:rPr>
      </w:pPr>
      <w:r w:rsidRPr="007E07E5">
        <w:rPr>
          <w:rFonts w:eastAsia="Times New Roman"/>
          <w:snapToGrid w:val="0"/>
          <w:szCs w:val="24"/>
          <w:lang w:val="en-IN" w:eastAsia="en-IN"/>
        </w:rPr>
        <w:t>where M</w:t>
      </w:r>
      <w:r w:rsidRPr="007E07E5">
        <w:rPr>
          <w:rFonts w:eastAsia="Times New Roman"/>
          <w:snapToGrid w:val="0"/>
          <w:szCs w:val="24"/>
          <w:vertAlign w:val="subscript"/>
          <w:lang w:val="en-IN" w:eastAsia="en-IN"/>
        </w:rPr>
        <w:t>NJ</w:t>
      </w:r>
      <w:r w:rsidRPr="007E07E5">
        <w:rPr>
          <w:rFonts w:eastAsia="Times New Roman"/>
          <w:snapToGrid w:val="0"/>
          <w:szCs w:val="24"/>
          <w:lang w:val="en-IN" w:eastAsia="en-IN"/>
        </w:rPr>
        <w:t xml:space="preserve"> is the mass matrix, P</w:t>
      </w:r>
      <w:r w:rsidRPr="007E07E5">
        <w:rPr>
          <w:rFonts w:eastAsia="Times New Roman"/>
          <w:snapToGrid w:val="0"/>
          <w:szCs w:val="24"/>
          <w:vertAlign w:val="subscript"/>
          <w:lang w:val="en-IN" w:eastAsia="en-IN"/>
        </w:rPr>
        <w:t>J</w:t>
      </w:r>
      <w:r w:rsidRPr="007E07E5">
        <w:rPr>
          <w:rFonts w:eastAsia="Times New Roman"/>
          <w:snapToGrid w:val="0"/>
          <w:szCs w:val="24"/>
          <w:lang w:val="en-IN" w:eastAsia="en-IN"/>
        </w:rPr>
        <w:t xml:space="preserve"> is the load vector, </w:t>
      </w:r>
      <w:r w:rsidRPr="007E07E5">
        <w:rPr>
          <w:rFonts w:eastAsia="Times New Roman"/>
          <w:noProof/>
          <w:snapToGrid w:val="0"/>
          <w:szCs w:val="24"/>
          <w:lang w:val="en-IN" w:eastAsia="en-IN"/>
        </w:rPr>
        <w:t>and</w:t>
      </w:r>
      <w:r w:rsidRPr="007E07E5">
        <w:rPr>
          <w:rFonts w:eastAsia="Times New Roman"/>
          <w:snapToGrid w:val="0"/>
          <w:szCs w:val="24"/>
          <w:lang w:val="en-IN" w:eastAsia="en-IN"/>
        </w:rPr>
        <w:t xml:space="preserve"> I</w:t>
      </w:r>
      <w:r w:rsidRPr="007E07E5">
        <w:rPr>
          <w:rFonts w:eastAsia="Times New Roman"/>
          <w:snapToGrid w:val="0"/>
          <w:szCs w:val="24"/>
          <w:vertAlign w:val="subscript"/>
          <w:lang w:val="en-IN" w:eastAsia="en-IN"/>
        </w:rPr>
        <w:t>J</w:t>
      </w:r>
      <w:r w:rsidRPr="007E07E5">
        <w:rPr>
          <w:rFonts w:eastAsia="Times New Roman"/>
          <w:snapToGrid w:val="0"/>
          <w:szCs w:val="24"/>
          <w:lang w:val="en-IN" w:eastAsia="en-IN"/>
        </w:rPr>
        <w:t xml:space="preserve"> is the force vector.</w:t>
      </w:r>
    </w:p>
    <w:p w:rsidR="007E07E5" w:rsidRPr="007E07E5" w:rsidRDefault="007E07E5" w:rsidP="007E07E5">
      <w:pPr>
        <w:widowControl w:val="0"/>
        <w:rPr>
          <w:rFonts w:eastAsia="Times New Roman"/>
          <w:snapToGrid w:val="0"/>
          <w:szCs w:val="24"/>
          <w:lang w:val="en-IN" w:eastAsia="en-IN"/>
        </w:rPr>
      </w:pPr>
      <w:r w:rsidRPr="007E07E5">
        <w:rPr>
          <w:rFonts w:eastAsia="Times New Roman"/>
          <w:snapToGrid w:val="0"/>
          <w:szCs w:val="24"/>
          <w:lang w:val="en-IN" w:eastAsia="en-IN"/>
        </w:rPr>
        <w:t xml:space="preserve"> </w:t>
      </w:r>
    </w:p>
    <w:p w:rsidR="007E07E5" w:rsidRPr="007E07E5" w:rsidRDefault="00CB2B19" w:rsidP="007E07E5">
      <w:pPr>
        <w:widowControl w:val="0"/>
        <w:rPr>
          <w:rFonts w:eastAsia="Times New Roman"/>
          <w:snapToGrid w:val="0"/>
          <w:szCs w:val="24"/>
          <w:lang w:val="en-IN" w:eastAsia="en-IN"/>
        </w:rPr>
      </w:pPr>
      <m:oMath>
        <m:sSup>
          <m:sSupPr>
            <m:ctrlPr>
              <w:rPr>
                <w:rFonts w:ascii="Cambria Math" w:eastAsia="Times New Roman" w:hAnsi="Cambria Math"/>
                <w:i/>
                <w:snapToGrid w:val="0"/>
                <w:szCs w:val="24"/>
                <w:lang w:val="en-IN" w:eastAsia="en-IN"/>
              </w:rPr>
            </m:ctrlPr>
          </m:sSupPr>
          <m:e>
            <m:acc>
              <m:accPr>
                <m:chr m:val="̇"/>
                <m:ctrlPr>
                  <w:rPr>
                    <w:rFonts w:ascii="Cambria Math" w:eastAsia="Times New Roman" w:hAnsi="Cambria Math"/>
                    <w:i/>
                    <w:snapToGrid w:val="0"/>
                    <w:szCs w:val="24"/>
                    <w:lang w:val="en-IN" w:eastAsia="en-IN"/>
                  </w:rPr>
                </m:ctrlPr>
              </m:accPr>
              <m:e>
                <m:r>
                  <w:rPr>
                    <w:rFonts w:ascii="Cambria Math" w:eastAsia="Times New Roman" w:hAnsi="Cambria Math"/>
                    <w:snapToGrid w:val="0"/>
                    <w:szCs w:val="24"/>
                    <w:lang w:val="en-IN" w:eastAsia="en-IN"/>
                  </w:rPr>
                  <m:t>u</m:t>
                </m:r>
              </m:e>
            </m:acc>
          </m:e>
          <m:sup>
            <m:d>
              <m:dPr>
                <m:ctrlPr>
                  <w:rPr>
                    <w:rFonts w:ascii="Cambria Math" w:eastAsia="Times New Roman" w:hAnsi="Cambria Math"/>
                    <w:i/>
                    <w:snapToGrid w:val="0"/>
                    <w:szCs w:val="24"/>
                    <w:lang w:val="en-IN" w:eastAsia="en-IN"/>
                  </w:rPr>
                </m:ctrlPr>
              </m:dPr>
              <m:e>
                <m:r>
                  <w:rPr>
                    <w:rFonts w:ascii="Cambria Math" w:eastAsia="Times New Roman" w:hAnsi="Cambria Math"/>
                    <w:snapToGrid w:val="0"/>
                    <w:szCs w:val="24"/>
                    <w:lang w:val="en-IN" w:eastAsia="en-IN"/>
                  </w:rPr>
                  <m:t>ⅈ+</m:t>
                </m:r>
                <m:f>
                  <m:fPr>
                    <m:ctrlPr>
                      <w:rPr>
                        <w:rFonts w:ascii="Cambria Math" w:eastAsia="Times New Roman" w:hAnsi="Cambria Math"/>
                        <w:i/>
                        <w:snapToGrid w:val="0"/>
                        <w:szCs w:val="24"/>
                        <w:lang w:val="en-IN" w:eastAsia="en-IN"/>
                      </w:rPr>
                    </m:ctrlPr>
                  </m:fPr>
                  <m:num>
                    <m:r>
                      <w:rPr>
                        <w:rFonts w:ascii="Cambria Math" w:eastAsia="Times New Roman" w:hAnsi="Cambria Math"/>
                        <w:snapToGrid w:val="0"/>
                        <w:szCs w:val="24"/>
                        <w:lang w:val="en-IN" w:eastAsia="en-IN"/>
                      </w:rPr>
                      <m:t>1</m:t>
                    </m:r>
                  </m:num>
                  <m:den>
                    <m:r>
                      <w:rPr>
                        <w:rFonts w:ascii="Cambria Math" w:eastAsia="Times New Roman" w:hAnsi="Cambria Math"/>
                        <w:snapToGrid w:val="0"/>
                        <w:szCs w:val="24"/>
                        <w:lang w:val="en-IN" w:eastAsia="en-IN"/>
                      </w:rPr>
                      <m:t>z</m:t>
                    </m:r>
                  </m:den>
                </m:f>
              </m:e>
            </m:d>
          </m:sup>
        </m:sSup>
        <m:r>
          <w:rPr>
            <w:rFonts w:ascii="Cambria Math" w:eastAsia="Times New Roman" w:hAnsi="Cambria Math"/>
            <w:snapToGrid w:val="0"/>
            <w:szCs w:val="24"/>
            <w:lang w:val="en-IN" w:eastAsia="en-IN"/>
          </w:rPr>
          <m:t>=</m:t>
        </m:r>
        <m:sSup>
          <m:sSupPr>
            <m:ctrlPr>
              <w:rPr>
                <w:rFonts w:ascii="Cambria Math" w:eastAsia="Times New Roman" w:hAnsi="Cambria Math"/>
                <w:i/>
                <w:snapToGrid w:val="0"/>
                <w:szCs w:val="24"/>
                <w:lang w:val="en-IN" w:eastAsia="en-IN"/>
              </w:rPr>
            </m:ctrlPr>
          </m:sSupPr>
          <m:e>
            <m:acc>
              <m:accPr>
                <m:chr m:val="̇"/>
                <m:ctrlPr>
                  <w:rPr>
                    <w:rFonts w:ascii="Cambria Math" w:eastAsia="Times New Roman" w:hAnsi="Cambria Math"/>
                    <w:i/>
                    <w:snapToGrid w:val="0"/>
                    <w:szCs w:val="24"/>
                    <w:lang w:val="en-IN" w:eastAsia="en-IN"/>
                  </w:rPr>
                </m:ctrlPr>
              </m:accPr>
              <m:e>
                <m:r>
                  <w:rPr>
                    <w:rFonts w:ascii="Cambria Math" w:eastAsia="Times New Roman" w:hAnsi="Cambria Math"/>
                    <w:snapToGrid w:val="0"/>
                    <w:szCs w:val="24"/>
                    <w:lang w:val="en-IN" w:eastAsia="en-IN"/>
                  </w:rPr>
                  <m:t>u</m:t>
                </m:r>
              </m:e>
            </m:acc>
          </m:e>
          <m:sup>
            <m:d>
              <m:dPr>
                <m:ctrlPr>
                  <w:rPr>
                    <w:rFonts w:ascii="Cambria Math" w:eastAsia="Times New Roman" w:hAnsi="Cambria Math"/>
                    <w:i/>
                    <w:snapToGrid w:val="0"/>
                    <w:szCs w:val="24"/>
                    <w:lang w:val="en-IN" w:eastAsia="en-IN"/>
                  </w:rPr>
                </m:ctrlPr>
              </m:dPr>
              <m:e>
                <m:r>
                  <w:rPr>
                    <w:rFonts w:ascii="Cambria Math" w:eastAsia="Times New Roman" w:hAnsi="Cambria Math"/>
                    <w:snapToGrid w:val="0"/>
                    <w:szCs w:val="24"/>
                    <w:lang w:val="en-IN" w:eastAsia="en-IN"/>
                  </w:rPr>
                  <m:t>ⅈ-</m:t>
                </m:r>
                <m:f>
                  <m:fPr>
                    <m:ctrlPr>
                      <w:rPr>
                        <w:rFonts w:ascii="Cambria Math" w:eastAsia="Times New Roman" w:hAnsi="Cambria Math"/>
                        <w:i/>
                        <w:snapToGrid w:val="0"/>
                        <w:szCs w:val="24"/>
                        <w:lang w:val="en-IN" w:eastAsia="en-IN"/>
                      </w:rPr>
                    </m:ctrlPr>
                  </m:fPr>
                  <m:num>
                    <m:r>
                      <w:rPr>
                        <w:rFonts w:ascii="Cambria Math" w:eastAsia="Times New Roman" w:hAnsi="Cambria Math"/>
                        <w:snapToGrid w:val="0"/>
                        <w:szCs w:val="24"/>
                        <w:lang w:val="en-IN" w:eastAsia="en-IN"/>
                      </w:rPr>
                      <m:t>1</m:t>
                    </m:r>
                  </m:num>
                  <m:den>
                    <m:r>
                      <w:rPr>
                        <w:rFonts w:ascii="Cambria Math" w:eastAsia="Times New Roman" w:hAnsi="Cambria Math"/>
                        <w:snapToGrid w:val="0"/>
                        <w:szCs w:val="24"/>
                        <w:lang w:val="en-IN" w:eastAsia="en-IN"/>
                      </w:rPr>
                      <m:t>z</m:t>
                    </m:r>
                  </m:den>
                </m:f>
              </m:e>
            </m:d>
          </m:sup>
        </m:sSup>
        <m:r>
          <w:rPr>
            <w:rFonts w:ascii="Cambria Math" w:eastAsia="Times New Roman" w:hAnsi="Cambria Math"/>
            <w:snapToGrid w:val="0"/>
            <w:szCs w:val="24"/>
            <w:lang w:val="en-IN" w:eastAsia="en-IN"/>
          </w:rPr>
          <m:t>+</m:t>
        </m:r>
        <m:f>
          <m:fPr>
            <m:ctrlPr>
              <w:rPr>
                <w:rFonts w:ascii="Cambria Math" w:eastAsia="Times New Roman" w:hAnsi="Cambria Math"/>
                <w:i/>
                <w:snapToGrid w:val="0"/>
                <w:szCs w:val="24"/>
                <w:lang w:val="en-IN" w:eastAsia="en-IN"/>
              </w:rPr>
            </m:ctrlPr>
          </m:fPr>
          <m:num>
            <m:r>
              <w:rPr>
                <w:rFonts w:ascii="Cambria Math" w:eastAsia="Times New Roman" w:hAnsi="Cambria Math"/>
                <w:snapToGrid w:val="0"/>
                <w:szCs w:val="24"/>
                <w:lang w:val="en-IN" w:eastAsia="en-IN"/>
              </w:rPr>
              <m:t>Δ</m:t>
            </m:r>
            <m:sSup>
              <m:sSupPr>
                <m:ctrlPr>
                  <w:rPr>
                    <w:rFonts w:ascii="Cambria Math" w:eastAsia="Times New Roman" w:hAnsi="Cambria Math"/>
                    <w:i/>
                    <w:snapToGrid w:val="0"/>
                    <w:szCs w:val="24"/>
                    <w:lang w:val="en-IN" w:eastAsia="en-IN"/>
                  </w:rPr>
                </m:ctrlPr>
              </m:sSupPr>
              <m:e>
                <m:r>
                  <w:rPr>
                    <w:rFonts w:ascii="Cambria Math" w:eastAsia="Times New Roman" w:hAnsi="Cambria Math"/>
                    <w:snapToGrid w:val="0"/>
                    <w:szCs w:val="24"/>
                    <w:lang w:val="en-IN" w:eastAsia="en-IN"/>
                  </w:rPr>
                  <m:t>t</m:t>
                </m:r>
              </m:e>
              <m:sup>
                <m:d>
                  <m:dPr>
                    <m:ctrlPr>
                      <w:rPr>
                        <w:rFonts w:ascii="Cambria Math" w:eastAsia="Times New Roman" w:hAnsi="Cambria Math"/>
                        <w:i/>
                        <w:snapToGrid w:val="0"/>
                        <w:szCs w:val="24"/>
                        <w:lang w:val="en-IN" w:eastAsia="en-IN"/>
                      </w:rPr>
                    </m:ctrlPr>
                  </m:dPr>
                  <m:e>
                    <m:r>
                      <w:rPr>
                        <w:rFonts w:ascii="Cambria Math" w:eastAsia="Times New Roman" w:hAnsi="Cambria Math"/>
                        <w:snapToGrid w:val="0"/>
                        <w:szCs w:val="24"/>
                        <w:lang w:val="en-IN" w:eastAsia="en-IN"/>
                      </w:rPr>
                      <m:t>ⅈ+1</m:t>
                    </m:r>
                  </m:e>
                </m:d>
              </m:sup>
            </m:sSup>
            <m:r>
              <w:rPr>
                <w:rFonts w:ascii="Cambria Math" w:eastAsia="Times New Roman" w:hAnsi="Cambria Math"/>
                <w:snapToGrid w:val="0"/>
                <w:szCs w:val="24"/>
                <w:lang w:val="en-IN" w:eastAsia="en-IN"/>
              </w:rPr>
              <m:t>+Δ</m:t>
            </m:r>
            <m:sSup>
              <m:sSupPr>
                <m:ctrlPr>
                  <w:rPr>
                    <w:rFonts w:ascii="Cambria Math" w:eastAsia="Times New Roman" w:hAnsi="Cambria Math"/>
                    <w:i/>
                    <w:snapToGrid w:val="0"/>
                    <w:szCs w:val="24"/>
                    <w:lang w:val="en-IN" w:eastAsia="en-IN"/>
                  </w:rPr>
                </m:ctrlPr>
              </m:sSupPr>
              <m:e>
                <m:r>
                  <w:rPr>
                    <w:rFonts w:ascii="Cambria Math" w:eastAsia="Times New Roman" w:hAnsi="Cambria Math"/>
                    <w:snapToGrid w:val="0"/>
                    <w:szCs w:val="24"/>
                    <w:lang w:val="en-IN" w:eastAsia="en-IN"/>
                  </w:rPr>
                  <m:t>t</m:t>
                </m:r>
              </m:e>
              <m:sup>
                <m:d>
                  <m:dPr>
                    <m:ctrlPr>
                      <w:rPr>
                        <w:rFonts w:ascii="Cambria Math" w:eastAsia="Times New Roman" w:hAnsi="Cambria Math"/>
                        <w:i/>
                        <w:snapToGrid w:val="0"/>
                        <w:szCs w:val="24"/>
                        <w:lang w:val="en-IN" w:eastAsia="en-IN"/>
                      </w:rPr>
                    </m:ctrlPr>
                  </m:dPr>
                  <m:e>
                    <m:r>
                      <w:rPr>
                        <w:rFonts w:ascii="Cambria Math" w:eastAsia="Times New Roman" w:hAnsi="Cambria Math"/>
                        <w:snapToGrid w:val="0"/>
                        <w:szCs w:val="24"/>
                        <w:lang w:val="en-IN" w:eastAsia="en-IN"/>
                      </w:rPr>
                      <m:t>ⅈ</m:t>
                    </m:r>
                  </m:e>
                </m:d>
              </m:sup>
            </m:sSup>
          </m:num>
          <m:den>
            <m:r>
              <w:rPr>
                <w:rFonts w:ascii="Cambria Math" w:eastAsia="Times New Roman" w:hAnsi="Cambria Math"/>
                <w:snapToGrid w:val="0"/>
                <w:szCs w:val="24"/>
                <w:lang w:val="en-IN" w:eastAsia="en-IN"/>
              </w:rPr>
              <m:t>2</m:t>
            </m:r>
          </m:den>
        </m:f>
        <m:sSup>
          <m:sSupPr>
            <m:ctrlPr>
              <w:rPr>
                <w:rFonts w:ascii="Cambria Math" w:eastAsia="Times New Roman" w:hAnsi="Cambria Math"/>
                <w:i/>
                <w:snapToGrid w:val="0"/>
                <w:szCs w:val="24"/>
                <w:lang w:val="en-IN" w:eastAsia="en-IN"/>
              </w:rPr>
            </m:ctrlPr>
          </m:sSupPr>
          <m:e>
            <m:acc>
              <m:accPr>
                <m:chr m:val="̈"/>
                <m:ctrlPr>
                  <w:rPr>
                    <w:rFonts w:ascii="Cambria Math" w:eastAsia="Times New Roman" w:hAnsi="Cambria Math"/>
                    <w:i/>
                    <w:snapToGrid w:val="0"/>
                    <w:szCs w:val="24"/>
                    <w:lang w:val="en-IN" w:eastAsia="en-IN"/>
                  </w:rPr>
                </m:ctrlPr>
              </m:accPr>
              <m:e>
                <m:r>
                  <w:rPr>
                    <w:rFonts w:ascii="Cambria Math" w:eastAsia="Times New Roman" w:hAnsi="Cambria Math"/>
                    <w:snapToGrid w:val="0"/>
                    <w:szCs w:val="24"/>
                    <w:lang w:val="en-IN" w:eastAsia="en-IN"/>
                  </w:rPr>
                  <m:t>u</m:t>
                </m:r>
              </m:e>
            </m:acc>
          </m:e>
          <m:sup>
            <m:d>
              <m:dPr>
                <m:ctrlPr>
                  <w:rPr>
                    <w:rFonts w:ascii="Cambria Math" w:eastAsia="Times New Roman" w:hAnsi="Cambria Math"/>
                    <w:i/>
                    <w:snapToGrid w:val="0"/>
                    <w:szCs w:val="24"/>
                    <w:lang w:val="en-IN" w:eastAsia="en-IN"/>
                  </w:rPr>
                </m:ctrlPr>
              </m:dPr>
              <m:e>
                <m:r>
                  <w:rPr>
                    <w:rFonts w:ascii="Cambria Math" w:eastAsia="Times New Roman" w:hAnsi="Cambria Math"/>
                    <w:snapToGrid w:val="0"/>
                    <w:szCs w:val="24"/>
                    <w:lang w:val="en-IN" w:eastAsia="en-IN"/>
                  </w:rPr>
                  <m:t>ⅈ</m:t>
                </m:r>
              </m:e>
            </m:d>
          </m:sup>
        </m:sSup>
      </m:oMath>
      <w:r w:rsidR="007E07E5" w:rsidRPr="007E07E5">
        <w:rPr>
          <w:rFonts w:eastAsia="Times New Roman"/>
          <w:snapToGrid w:val="0"/>
          <w:szCs w:val="24"/>
          <w:lang w:val="en-IN" w:eastAsia="en-IN"/>
        </w:rPr>
        <w:t xml:space="preserve">                                                                                                             </w:t>
      </w:r>
      <w:r w:rsidR="007E07E5" w:rsidRPr="007E07E5">
        <w:rPr>
          <w:rFonts w:eastAsia="Times New Roman"/>
          <w:snapToGrid w:val="0"/>
          <w:szCs w:val="24"/>
          <w:lang w:val="en-IN" w:eastAsia="en-IN"/>
        </w:rPr>
        <w:tab/>
        <w:t>(2)</w:t>
      </w:r>
    </w:p>
    <w:p w:rsidR="007E07E5" w:rsidRPr="007E07E5" w:rsidRDefault="007E07E5" w:rsidP="007E07E5">
      <w:pPr>
        <w:widowControl w:val="0"/>
        <w:rPr>
          <w:rFonts w:eastAsia="Times New Roman"/>
          <w:snapToGrid w:val="0"/>
          <w:szCs w:val="24"/>
          <w:lang w:val="en-IN" w:eastAsia="en-IN"/>
        </w:rPr>
      </w:pPr>
    </w:p>
    <w:p w:rsidR="007E07E5" w:rsidRPr="007E07E5" w:rsidRDefault="00CB2B19" w:rsidP="007E07E5">
      <w:pPr>
        <w:widowControl w:val="0"/>
        <w:rPr>
          <w:rFonts w:eastAsia="Times New Roman"/>
          <w:snapToGrid w:val="0"/>
          <w:szCs w:val="24"/>
          <w:lang w:val="en-IN" w:eastAsia="en-IN"/>
        </w:rPr>
      </w:pPr>
      <m:oMath>
        <m:sSup>
          <m:sSupPr>
            <m:ctrlPr>
              <w:rPr>
                <w:rFonts w:ascii="Cambria Math" w:eastAsia="Times New Roman" w:hAnsi="Cambria Math"/>
                <w:i/>
                <w:snapToGrid w:val="0"/>
                <w:szCs w:val="24"/>
                <w:lang w:val="en-IN" w:eastAsia="en-IN"/>
              </w:rPr>
            </m:ctrlPr>
          </m:sSupPr>
          <m:e>
            <m:acc>
              <m:accPr>
                <m:chr m:val="̇"/>
                <m:ctrlPr>
                  <w:rPr>
                    <w:rFonts w:ascii="Cambria Math" w:eastAsia="Times New Roman" w:hAnsi="Cambria Math"/>
                    <w:i/>
                    <w:snapToGrid w:val="0"/>
                    <w:szCs w:val="24"/>
                    <w:lang w:val="en-IN" w:eastAsia="en-IN"/>
                  </w:rPr>
                </m:ctrlPr>
              </m:accPr>
              <m:e>
                <m:r>
                  <w:rPr>
                    <w:rFonts w:ascii="Cambria Math" w:eastAsia="Times New Roman" w:hAnsi="Cambria Math"/>
                    <w:snapToGrid w:val="0"/>
                    <w:szCs w:val="24"/>
                    <w:lang w:val="en-IN" w:eastAsia="en-IN"/>
                  </w:rPr>
                  <m:t>u</m:t>
                </m:r>
              </m:e>
            </m:acc>
          </m:e>
          <m:sup>
            <m:d>
              <m:dPr>
                <m:ctrlPr>
                  <w:rPr>
                    <w:rFonts w:ascii="Cambria Math" w:eastAsia="Times New Roman" w:hAnsi="Cambria Math"/>
                    <w:i/>
                    <w:snapToGrid w:val="0"/>
                    <w:szCs w:val="24"/>
                    <w:lang w:val="en-IN" w:eastAsia="en-IN"/>
                  </w:rPr>
                </m:ctrlPr>
              </m:dPr>
              <m:e>
                <m:r>
                  <w:rPr>
                    <w:rFonts w:ascii="Cambria Math" w:eastAsia="Times New Roman" w:hAnsi="Cambria Math"/>
                    <w:snapToGrid w:val="0"/>
                    <w:szCs w:val="24"/>
                    <w:lang w:val="en-IN" w:eastAsia="en-IN"/>
                  </w:rPr>
                  <m:t>ⅈ+1</m:t>
                </m:r>
              </m:e>
            </m:d>
          </m:sup>
        </m:sSup>
        <m:r>
          <w:rPr>
            <w:rFonts w:ascii="Cambria Math" w:eastAsia="Times New Roman" w:hAnsi="Cambria Math"/>
            <w:snapToGrid w:val="0"/>
            <w:szCs w:val="24"/>
            <w:lang w:val="en-IN" w:eastAsia="en-IN"/>
          </w:rPr>
          <m:t>=</m:t>
        </m:r>
        <m:sSup>
          <m:sSupPr>
            <m:ctrlPr>
              <w:rPr>
                <w:rFonts w:ascii="Cambria Math" w:eastAsia="Times New Roman" w:hAnsi="Cambria Math"/>
                <w:i/>
                <w:snapToGrid w:val="0"/>
                <w:szCs w:val="24"/>
                <w:lang w:val="en-IN" w:eastAsia="en-IN"/>
              </w:rPr>
            </m:ctrlPr>
          </m:sSupPr>
          <m:e>
            <m:acc>
              <m:accPr>
                <m:chr m:val="̇"/>
                <m:ctrlPr>
                  <w:rPr>
                    <w:rFonts w:ascii="Cambria Math" w:eastAsia="Times New Roman" w:hAnsi="Cambria Math"/>
                    <w:i/>
                    <w:snapToGrid w:val="0"/>
                    <w:szCs w:val="24"/>
                    <w:lang w:val="en-IN" w:eastAsia="en-IN"/>
                  </w:rPr>
                </m:ctrlPr>
              </m:accPr>
              <m:e>
                <m:r>
                  <w:rPr>
                    <w:rFonts w:ascii="Cambria Math" w:eastAsia="Times New Roman" w:hAnsi="Cambria Math"/>
                    <w:snapToGrid w:val="0"/>
                    <w:szCs w:val="24"/>
                    <w:lang w:val="en-IN" w:eastAsia="en-IN"/>
                  </w:rPr>
                  <m:t>u</m:t>
                </m:r>
              </m:e>
            </m:acc>
          </m:e>
          <m:sup>
            <m:d>
              <m:dPr>
                <m:ctrlPr>
                  <w:rPr>
                    <w:rFonts w:ascii="Cambria Math" w:eastAsia="Times New Roman" w:hAnsi="Cambria Math"/>
                    <w:i/>
                    <w:snapToGrid w:val="0"/>
                    <w:szCs w:val="24"/>
                    <w:lang w:val="en-IN" w:eastAsia="en-IN"/>
                  </w:rPr>
                </m:ctrlPr>
              </m:dPr>
              <m:e>
                <m:r>
                  <w:rPr>
                    <w:rFonts w:ascii="Cambria Math" w:eastAsia="Times New Roman" w:hAnsi="Cambria Math"/>
                    <w:snapToGrid w:val="0"/>
                    <w:szCs w:val="24"/>
                    <w:lang w:val="en-IN" w:eastAsia="en-IN"/>
                  </w:rPr>
                  <m:t>ⅈ</m:t>
                </m:r>
              </m:e>
            </m:d>
          </m:sup>
        </m:sSup>
        <m:r>
          <w:rPr>
            <w:rFonts w:ascii="Cambria Math" w:eastAsia="Times New Roman" w:hAnsi="Cambria Math"/>
            <w:snapToGrid w:val="0"/>
            <w:szCs w:val="24"/>
            <w:lang w:val="en-IN" w:eastAsia="en-IN"/>
          </w:rPr>
          <m:t>+Δ</m:t>
        </m:r>
        <m:sSup>
          <m:sSupPr>
            <m:ctrlPr>
              <w:rPr>
                <w:rFonts w:ascii="Cambria Math" w:eastAsia="Times New Roman" w:hAnsi="Cambria Math"/>
                <w:i/>
                <w:snapToGrid w:val="0"/>
                <w:szCs w:val="24"/>
                <w:lang w:val="en-IN" w:eastAsia="en-IN"/>
              </w:rPr>
            </m:ctrlPr>
          </m:sSupPr>
          <m:e>
            <m:r>
              <w:rPr>
                <w:rFonts w:ascii="Cambria Math" w:eastAsia="Times New Roman" w:hAnsi="Cambria Math"/>
                <w:snapToGrid w:val="0"/>
                <w:szCs w:val="24"/>
                <w:lang w:val="en-IN" w:eastAsia="en-IN"/>
              </w:rPr>
              <m:t>t</m:t>
            </m:r>
          </m:e>
          <m:sup>
            <m:d>
              <m:dPr>
                <m:ctrlPr>
                  <w:rPr>
                    <w:rFonts w:ascii="Cambria Math" w:eastAsia="Times New Roman" w:hAnsi="Cambria Math"/>
                    <w:i/>
                    <w:snapToGrid w:val="0"/>
                    <w:szCs w:val="24"/>
                    <w:lang w:val="en-IN" w:eastAsia="en-IN"/>
                  </w:rPr>
                </m:ctrlPr>
              </m:dPr>
              <m:e>
                <m:r>
                  <w:rPr>
                    <w:rFonts w:ascii="Cambria Math" w:eastAsia="Times New Roman" w:hAnsi="Cambria Math"/>
                    <w:snapToGrid w:val="0"/>
                    <w:szCs w:val="24"/>
                    <w:lang w:val="en-IN" w:eastAsia="en-IN"/>
                  </w:rPr>
                  <m:t>ⅈ+1</m:t>
                </m:r>
              </m:e>
            </m:d>
          </m:sup>
        </m:sSup>
        <m:sSup>
          <m:sSupPr>
            <m:ctrlPr>
              <w:rPr>
                <w:rFonts w:ascii="Cambria Math" w:eastAsia="Times New Roman" w:hAnsi="Cambria Math"/>
                <w:i/>
                <w:snapToGrid w:val="0"/>
                <w:szCs w:val="24"/>
                <w:lang w:val="en-IN" w:eastAsia="en-IN"/>
              </w:rPr>
            </m:ctrlPr>
          </m:sSupPr>
          <m:e>
            <m:acc>
              <m:accPr>
                <m:chr m:val="̇"/>
                <m:ctrlPr>
                  <w:rPr>
                    <w:rFonts w:ascii="Cambria Math" w:eastAsia="Times New Roman" w:hAnsi="Cambria Math"/>
                    <w:i/>
                    <w:snapToGrid w:val="0"/>
                    <w:szCs w:val="24"/>
                    <w:lang w:val="en-IN" w:eastAsia="en-IN"/>
                  </w:rPr>
                </m:ctrlPr>
              </m:accPr>
              <m:e>
                <m:r>
                  <w:rPr>
                    <w:rFonts w:ascii="Cambria Math" w:eastAsia="Times New Roman" w:hAnsi="Cambria Math"/>
                    <w:snapToGrid w:val="0"/>
                    <w:szCs w:val="24"/>
                    <w:lang w:val="en-IN" w:eastAsia="en-IN"/>
                  </w:rPr>
                  <m:t>u</m:t>
                </m:r>
              </m:e>
            </m:acc>
          </m:e>
          <m:sup>
            <m:d>
              <m:dPr>
                <m:ctrlPr>
                  <w:rPr>
                    <w:rFonts w:ascii="Cambria Math" w:eastAsia="Times New Roman" w:hAnsi="Cambria Math"/>
                    <w:i/>
                    <w:snapToGrid w:val="0"/>
                    <w:szCs w:val="24"/>
                    <w:lang w:val="en-IN" w:eastAsia="en-IN"/>
                  </w:rPr>
                </m:ctrlPr>
              </m:dPr>
              <m:e>
                <m:r>
                  <w:rPr>
                    <w:rFonts w:ascii="Cambria Math" w:eastAsia="Times New Roman" w:hAnsi="Cambria Math"/>
                    <w:snapToGrid w:val="0"/>
                    <w:szCs w:val="24"/>
                    <w:lang w:val="en-IN" w:eastAsia="en-IN"/>
                  </w:rPr>
                  <m:t>ⅈ+</m:t>
                </m:r>
                <m:f>
                  <m:fPr>
                    <m:ctrlPr>
                      <w:rPr>
                        <w:rFonts w:ascii="Cambria Math" w:eastAsia="Times New Roman" w:hAnsi="Cambria Math"/>
                        <w:i/>
                        <w:snapToGrid w:val="0"/>
                        <w:szCs w:val="24"/>
                        <w:lang w:val="en-IN" w:eastAsia="en-IN"/>
                      </w:rPr>
                    </m:ctrlPr>
                  </m:fPr>
                  <m:num>
                    <m:r>
                      <w:rPr>
                        <w:rFonts w:ascii="Cambria Math" w:eastAsia="Times New Roman" w:hAnsi="Cambria Math"/>
                        <w:snapToGrid w:val="0"/>
                        <w:szCs w:val="24"/>
                        <w:lang w:val="en-IN" w:eastAsia="en-IN"/>
                      </w:rPr>
                      <m:t>1</m:t>
                    </m:r>
                  </m:num>
                  <m:den>
                    <m:r>
                      <w:rPr>
                        <w:rFonts w:ascii="Cambria Math" w:eastAsia="Times New Roman" w:hAnsi="Cambria Math"/>
                        <w:snapToGrid w:val="0"/>
                        <w:szCs w:val="24"/>
                        <w:lang w:val="en-IN" w:eastAsia="en-IN"/>
                      </w:rPr>
                      <m:t>2</m:t>
                    </m:r>
                  </m:den>
                </m:f>
              </m:e>
            </m:d>
          </m:sup>
        </m:sSup>
      </m:oMath>
      <w:r w:rsidR="007E07E5" w:rsidRPr="007E07E5">
        <w:rPr>
          <w:rFonts w:eastAsia="Times New Roman"/>
          <w:snapToGrid w:val="0"/>
          <w:szCs w:val="24"/>
          <w:lang w:val="en-IN" w:eastAsia="en-IN"/>
        </w:rPr>
        <w:t xml:space="preserve">                                                                                                                   </w:t>
      </w:r>
      <w:r w:rsidR="007E07E5" w:rsidRPr="007E07E5">
        <w:rPr>
          <w:rFonts w:eastAsia="Times New Roman"/>
          <w:snapToGrid w:val="0"/>
          <w:szCs w:val="24"/>
          <w:lang w:val="en-US" w:eastAsia="en-IN"/>
        </w:rPr>
        <w:tab/>
      </w:r>
      <w:r w:rsidR="007E07E5" w:rsidRPr="007E07E5">
        <w:rPr>
          <w:rFonts w:eastAsia="Times New Roman"/>
          <w:snapToGrid w:val="0"/>
          <w:szCs w:val="24"/>
          <w:lang w:val="en-IN" w:eastAsia="en-IN"/>
        </w:rPr>
        <w:t>(3)</w:t>
      </w:r>
    </w:p>
    <w:p w:rsidR="007E07E5" w:rsidRPr="007E07E5" w:rsidRDefault="007E07E5" w:rsidP="007E07E5">
      <w:pPr>
        <w:widowControl w:val="0"/>
        <w:rPr>
          <w:rFonts w:eastAsia="Times New Roman"/>
          <w:snapToGrid w:val="0"/>
          <w:szCs w:val="24"/>
          <w:lang w:val="en-IN" w:eastAsia="en-IN"/>
        </w:rPr>
      </w:pPr>
    </w:p>
    <w:p w:rsidR="007E07E5" w:rsidRPr="007E07E5" w:rsidRDefault="007E07E5" w:rsidP="007E07E5">
      <w:pPr>
        <w:widowControl w:val="0"/>
        <w:rPr>
          <w:rFonts w:eastAsia="Times New Roman"/>
          <w:snapToGrid w:val="0"/>
          <w:szCs w:val="24"/>
          <w:lang w:val="en-IN" w:eastAsia="en-IN"/>
        </w:rPr>
      </w:pPr>
      <w:r w:rsidRPr="007E07E5">
        <w:rPr>
          <w:rFonts w:eastAsia="Times New Roman"/>
          <w:snapToGrid w:val="0"/>
          <w:szCs w:val="24"/>
          <w:lang w:val="en-US" w:eastAsia="en-IN"/>
        </w:rPr>
        <w:t xml:space="preserve">The equation of motion for the solution is integrated using the central difference integration rule as stated in Equations 2 and 3, where </w:t>
      </w:r>
      <m:oMath>
        <m:acc>
          <m:accPr>
            <m:chr m:val="̇"/>
            <m:ctrlPr>
              <w:rPr>
                <w:rFonts w:ascii="Cambria Math" w:eastAsia="Times New Roman" w:hAnsi="Cambria Math"/>
                <w:i/>
                <w:snapToGrid w:val="0"/>
                <w:szCs w:val="24"/>
                <w:lang w:val="en-US" w:eastAsia="en-IN"/>
              </w:rPr>
            </m:ctrlPr>
          </m:accPr>
          <m:e>
            <m:r>
              <w:rPr>
                <w:rFonts w:ascii="Cambria Math" w:eastAsia="Times New Roman" w:hAnsi="Cambria Math"/>
                <w:snapToGrid w:val="0"/>
                <w:szCs w:val="24"/>
                <w:lang w:val="en-US" w:eastAsia="en-IN"/>
              </w:rPr>
              <m:t>u</m:t>
            </m:r>
          </m:e>
        </m:acc>
      </m:oMath>
      <w:r w:rsidRPr="007E07E5">
        <w:rPr>
          <w:rFonts w:eastAsia="Times New Roman"/>
          <w:snapToGrid w:val="0"/>
          <w:szCs w:val="24"/>
          <w:lang w:val="en-US" w:eastAsia="en-IN"/>
        </w:rPr>
        <w:t xml:space="preserve"> and </w:t>
      </w:r>
      <m:oMath>
        <m:acc>
          <m:accPr>
            <m:chr m:val="̈"/>
            <m:ctrlPr>
              <w:rPr>
                <w:rFonts w:ascii="Cambria Math" w:eastAsia="Times New Roman" w:hAnsi="Cambria Math"/>
                <w:i/>
                <w:snapToGrid w:val="0"/>
                <w:szCs w:val="24"/>
                <w:lang w:val="en-US" w:eastAsia="en-IN"/>
              </w:rPr>
            </m:ctrlPr>
          </m:accPr>
          <m:e>
            <m:r>
              <w:rPr>
                <w:rFonts w:ascii="Cambria Math" w:eastAsia="Times New Roman" w:hAnsi="Cambria Math"/>
                <w:snapToGrid w:val="0"/>
                <w:szCs w:val="24"/>
                <w:lang w:val="en-US" w:eastAsia="en-IN"/>
              </w:rPr>
              <m:t>u</m:t>
            </m:r>
          </m:e>
        </m:acc>
      </m:oMath>
      <w:r w:rsidRPr="007E07E5">
        <w:rPr>
          <w:rFonts w:eastAsia="Times New Roman"/>
          <w:snapToGrid w:val="0"/>
          <w:szCs w:val="24"/>
          <w:lang w:val="en-US" w:eastAsia="en-IN"/>
        </w:rPr>
        <w:t xml:space="preserve"> are the velocity and the acceleration values respectively. The superscript (</w:t>
      </w:r>
      <w:r w:rsidRPr="007E07E5">
        <w:rPr>
          <w:rFonts w:eastAsia="Times New Roman"/>
          <w:i/>
          <w:snapToGrid w:val="0"/>
          <w:szCs w:val="24"/>
          <w:lang w:val="en-US" w:eastAsia="en-IN"/>
        </w:rPr>
        <w:t>i</w:t>
      </w:r>
      <w:r w:rsidRPr="007E07E5">
        <w:rPr>
          <w:rFonts w:eastAsia="Times New Roman"/>
          <w:snapToGrid w:val="0"/>
          <w:szCs w:val="24"/>
          <w:lang w:val="en-US" w:eastAsia="en-IN"/>
        </w:rPr>
        <w:t>) indicates the incremental series number; (i-1/2) and (i+1/2) refer to mi</w:t>
      </w:r>
      <w:r w:rsidRPr="007E07E5">
        <w:rPr>
          <w:rFonts w:eastAsia="Times New Roman"/>
          <w:noProof/>
          <w:snapToGrid w:val="0"/>
          <w:szCs w:val="24"/>
          <w:lang w:val="en-US" w:eastAsia="en-IN"/>
        </w:rPr>
        <w:t>d i</w:t>
      </w:r>
      <w:r w:rsidRPr="007E07E5">
        <w:rPr>
          <w:rFonts w:eastAsia="Times New Roman"/>
          <w:snapToGrid w:val="0"/>
          <w:szCs w:val="24"/>
          <w:lang w:val="en-US" w:eastAsia="en-IN"/>
        </w:rPr>
        <w:t xml:space="preserve">ncremental series numbers. </w:t>
      </w:r>
      <w:r w:rsidRPr="007E07E5">
        <w:rPr>
          <w:rFonts w:eastAsia="Times New Roman"/>
          <w:snapToGrid w:val="0"/>
          <w:szCs w:val="24"/>
          <w:lang w:val="en-IN" w:eastAsia="en-IN"/>
        </w:rPr>
        <w:t xml:space="preserve">The explicit procedure employs the </w:t>
      </w:r>
      <w:r w:rsidRPr="007E07E5">
        <w:rPr>
          <w:rFonts w:eastAsia="Times New Roman"/>
          <w:noProof/>
          <w:snapToGrid w:val="0"/>
          <w:szCs w:val="24"/>
          <w:lang w:val="en-IN" w:eastAsia="en-IN"/>
        </w:rPr>
        <w:t>use</w:t>
      </w:r>
      <w:r w:rsidRPr="007E07E5">
        <w:rPr>
          <w:rFonts w:eastAsia="Times New Roman"/>
          <w:snapToGrid w:val="0"/>
          <w:szCs w:val="24"/>
          <w:lang w:val="en-IN" w:eastAsia="en-IN"/>
        </w:rPr>
        <w:t xml:space="preserve"> of several small-time increments. It takes the central difference operator which is by default conditionally stable. The stable time increment is calculated by Equation (4). Due to the presence of </w:t>
      </w:r>
      <w:r w:rsidRPr="007E07E5">
        <w:rPr>
          <w:rFonts w:eastAsia="Times New Roman"/>
          <w:noProof/>
          <w:snapToGrid w:val="0"/>
          <w:szCs w:val="24"/>
          <w:lang w:val="en-IN" w:eastAsia="en-IN"/>
        </w:rPr>
        <w:t>high-frequency</w:t>
      </w:r>
      <w:r w:rsidRPr="007E07E5">
        <w:rPr>
          <w:rFonts w:eastAsia="Times New Roman"/>
          <w:snapToGrid w:val="0"/>
          <w:szCs w:val="24"/>
          <w:lang w:val="en-IN" w:eastAsia="en-IN"/>
        </w:rPr>
        <w:t xml:space="preserve"> oscillations, the stable time increment increases. A small level of damping </w:t>
      </w:r>
      <w:r w:rsidRPr="007E07E5">
        <w:rPr>
          <w:rFonts w:eastAsia="Times New Roman"/>
          <w:noProof/>
          <w:snapToGrid w:val="0"/>
          <w:szCs w:val="24"/>
          <w:lang w:val="en-IN" w:eastAsia="en-IN"/>
        </w:rPr>
        <w:t>is added</w:t>
      </w:r>
      <w:r w:rsidRPr="007E07E5">
        <w:rPr>
          <w:rFonts w:eastAsia="Times New Roman"/>
          <w:snapToGrid w:val="0"/>
          <w:szCs w:val="24"/>
          <w:lang w:val="en-IN" w:eastAsia="en-IN"/>
        </w:rPr>
        <w:t xml:space="preserve"> into the operator for compensating the requirement of time increment.</w:t>
      </w:r>
    </w:p>
    <w:p w:rsidR="007E07E5" w:rsidRPr="007E07E5" w:rsidRDefault="007E07E5" w:rsidP="007E07E5">
      <w:pPr>
        <w:widowControl w:val="0"/>
        <w:rPr>
          <w:rFonts w:eastAsia="Times New Roman"/>
          <w:snapToGrid w:val="0"/>
          <w:szCs w:val="24"/>
          <w:lang w:val="en-IN" w:eastAsia="en-IN"/>
        </w:rPr>
      </w:pPr>
    </w:p>
    <w:p w:rsidR="007E07E5" w:rsidRPr="007E07E5" w:rsidRDefault="007E07E5" w:rsidP="007E07E5">
      <w:pPr>
        <w:widowControl w:val="0"/>
        <w:rPr>
          <w:rFonts w:eastAsia="Times New Roman"/>
          <w:snapToGrid w:val="0"/>
          <w:szCs w:val="24"/>
          <w:lang w:val="en-IN" w:eastAsia="en-IN"/>
        </w:rPr>
      </w:pPr>
      <m:oMath>
        <m:r>
          <w:rPr>
            <w:rFonts w:ascii="Cambria Math" w:eastAsia="Times New Roman" w:hAnsi="Cambria Math"/>
            <w:snapToGrid w:val="0"/>
            <w:szCs w:val="24"/>
            <w:lang w:val="en-IN" w:eastAsia="en-IN"/>
          </w:rPr>
          <m:t>Δt≤</m:t>
        </m:r>
        <m:f>
          <m:fPr>
            <m:ctrlPr>
              <w:rPr>
                <w:rFonts w:ascii="Cambria Math" w:eastAsia="Times New Roman" w:hAnsi="Cambria Math"/>
                <w:i/>
                <w:snapToGrid w:val="0"/>
                <w:szCs w:val="24"/>
                <w:lang w:val="en-IN" w:eastAsia="en-IN"/>
              </w:rPr>
            </m:ctrlPr>
          </m:fPr>
          <m:num>
            <m:r>
              <w:rPr>
                <w:rFonts w:ascii="Cambria Math" w:eastAsia="Times New Roman" w:hAnsi="Cambria Math"/>
                <w:snapToGrid w:val="0"/>
                <w:szCs w:val="24"/>
                <w:lang w:val="en-IN" w:eastAsia="en-IN"/>
              </w:rPr>
              <m:t>2</m:t>
            </m:r>
          </m:num>
          <m:den>
            <m:sSub>
              <m:sSubPr>
                <m:ctrlPr>
                  <w:rPr>
                    <w:rFonts w:ascii="Cambria Math" w:eastAsia="Times New Roman" w:hAnsi="Cambria Math"/>
                    <w:i/>
                    <w:snapToGrid w:val="0"/>
                    <w:szCs w:val="24"/>
                    <w:lang w:val="en-IN" w:eastAsia="en-IN"/>
                  </w:rPr>
                </m:ctrlPr>
              </m:sSubPr>
              <m:e>
                <m:r>
                  <w:rPr>
                    <w:rFonts w:ascii="Cambria Math" w:eastAsia="Times New Roman" w:hAnsi="Cambria Math"/>
                    <w:snapToGrid w:val="0"/>
                    <w:szCs w:val="24"/>
                    <w:lang w:val="en-IN" w:eastAsia="en-IN"/>
                  </w:rPr>
                  <m:t>ω</m:t>
                </m:r>
              </m:e>
              <m:sub>
                <m:r>
                  <w:rPr>
                    <w:rFonts w:ascii="Cambria Math" w:eastAsia="Times New Roman" w:hAnsi="Cambria Math"/>
                    <w:snapToGrid w:val="0"/>
                    <w:szCs w:val="24"/>
                    <w:lang w:val="en-IN" w:eastAsia="en-IN"/>
                  </w:rPr>
                  <m:t>max</m:t>
                </m:r>
              </m:sub>
            </m:sSub>
          </m:den>
        </m:f>
        <m:d>
          <m:dPr>
            <m:ctrlPr>
              <w:rPr>
                <w:rFonts w:ascii="Cambria Math" w:eastAsia="Times New Roman" w:hAnsi="Cambria Math"/>
                <w:i/>
                <w:snapToGrid w:val="0"/>
                <w:szCs w:val="24"/>
                <w:lang w:val="en-IN" w:eastAsia="en-IN"/>
              </w:rPr>
            </m:ctrlPr>
          </m:dPr>
          <m:e>
            <m:rad>
              <m:radPr>
                <m:degHide m:val="1"/>
                <m:ctrlPr>
                  <w:rPr>
                    <w:rFonts w:ascii="Cambria Math" w:eastAsia="Times New Roman" w:hAnsi="Cambria Math"/>
                    <w:i/>
                    <w:snapToGrid w:val="0"/>
                    <w:szCs w:val="24"/>
                    <w:lang w:val="en-IN" w:eastAsia="en-IN"/>
                  </w:rPr>
                </m:ctrlPr>
              </m:radPr>
              <m:deg/>
              <m:e>
                <m:r>
                  <w:rPr>
                    <w:rFonts w:ascii="Cambria Math" w:eastAsia="Times New Roman" w:hAnsi="Cambria Math"/>
                    <w:snapToGrid w:val="0"/>
                    <w:szCs w:val="24"/>
                    <w:lang w:val="en-IN" w:eastAsia="en-IN"/>
                  </w:rPr>
                  <m:t>1+</m:t>
                </m:r>
                <m:sSup>
                  <m:sSupPr>
                    <m:ctrlPr>
                      <w:rPr>
                        <w:rFonts w:ascii="Cambria Math" w:eastAsia="Times New Roman" w:hAnsi="Cambria Math"/>
                        <w:i/>
                        <w:snapToGrid w:val="0"/>
                        <w:szCs w:val="24"/>
                        <w:lang w:val="en-IN" w:eastAsia="en-IN"/>
                      </w:rPr>
                    </m:ctrlPr>
                  </m:sSupPr>
                  <m:e>
                    <m:r>
                      <w:rPr>
                        <w:rFonts w:ascii="Cambria Math" w:eastAsia="Times New Roman" w:hAnsi="Cambria Math"/>
                        <w:snapToGrid w:val="0"/>
                        <w:szCs w:val="24"/>
                        <w:lang w:val="en-IN" w:eastAsia="en-IN"/>
                      </w:rPr>
                      <m:t>ξ</m:t>
                    </m:r>
                  </m:e>
                  <m:sup>
                    <m:r>
                      <w:rPr>
                        <w:rFonts w:ascii="Cambria Math" w:eastAsia="Times New Roman" w:hAnsi="Cambria Math"/>
                        <w:snapToGrid w:val="0"/>
                        <w:szCs w:val="24"/>
                        <w:lang w:val="en-IN" w:eastAsia="en-IN"/>
                      </w:rPr>
                      <m:t>2</m:t>
                    </m:r>
                  </m:sup>
                </m:sSup>
              </m:e>
            </m:rad>
            <m:r>
              <w:rPr>
                <w:rFonts w:ascii="Cambria Math" w:eastAsia="Times New Roman" w:hAnsi="Cambria Math"/>
                <w:snapToGrid w:val="0"/>
                <w:szCs w:val="24"/>
                <w:lang w:val="en-IN" w:eastAsia="en-IN"/>
              </w:rPr>
              <m:t>-ξ</m:t>
            </m:r>
          </m:e>
        </m:d>
      </m:oMath>
      <w:r w:rsidRPr="007E07E5">
        <w:rPr>
          <w:rFonts w:eastAsia="Times New Roman"/>
          <w:snapToGrid w:val="0"/>
          <w:szCs w:val="24"/>
          <w:lang w:val="en-IN" w:eastAsia="en-IN"/>
        </w:rPr>
        <w:t xml:space="preserve">                                                                                                                         </w:t>
      </w:r>
      <w:r w:rsidRPr="007E07E5">
        <w:rPr>
          <w:rFonts w:eastAsia="Times New Roman"/>
          <w:snapToGrid w:val="0"/>
          <w:szCs w:val="24"/>
          <w:lang w:val="en-US" w:eastAsia="en-IN"/>
        </w:rPr>
        <w:tab/>
      </w:r>
      <w:r w:rsidRPr="007E07E5">
        <w:rPr>
          <w:rFonts w:eastAsia="Times New Roman"/>
          <w:snapToGrid w:val="0"/>
          <w:szCs w:val="24"/>
          <w:lang w:val="en-IN" w:eastAsia="en-IN"/>
        </w:rPr>
        <w:t>(4)</w:t>
      </w:r>
    </w:p>
    <w:p w:rsidR="007E07E5" w:rsidRPr="007E07E5" w:rsidRDefault="007E07E5" w:rsidP="007E07E5">
      <w:pPr>
        <w:widowControl w:val="0"/>
        <w:autoSpaceDE w:val="0"/>
        <w:autoSpaceDN w:val="0"/>
        <w:adjustRightInd w:val="0"/>
        <w:rPr>
          <w:rFonts w:eastAsia="Times New Roman"/>
          <w:snapToGrid w:val="0"/>
          <w:szCs w:val="24"/>
          <w:lang w:val="en-IN" w:eastAsia="en-IN"/>
        </w:rPr>
      </w:pPr>
    </w:p>
    <w:p w:rsidR="007E07E5" w:rsidRPr="007E07E5" w:rsidRDefault="007E07E5" w:rsidP="007E07E5">
      <w:pPr>
        <w:widowControl w:val="0"/>
        <w:autoSpaceDE w:val="0"/>
        <w:autoSpaceDN w:val="0"/>
        <w:adjustRightInd w:val="0"/>
        <w:rPr>
          <w:rFonts w:eastAsia="Times New Roman"/>
          <w:snapToGrid w:val="0"/>
          <w:szCs w:val="24"/>
          <w:lang w:val="en-IN" w:eastAsia="en-IN"/>
        </w:rPr>
      </w:pPr>
      <w:r w:rsidRPr="007E07E5">
        <w:rPr>
          <w:rFonts w:eastAsia="Times New Roman"/>
          <w:snapToGrid w:val="0"/>
          <w:szCs w:val="24"/>
          <w:lang w:val="en-IN" w:eastAsia="en-IN"/>
        </w:rPr>
        <w:t>During the analysis</w:t>
      </w:r>
      <w:r w:rsidRPr="007E07E5">
        <w:rPr>
          <w:rFonts w:eastAsia="Times New Roman"/>
          <w:noProof/>
          <w:snapToGrid w:val="0"/>
          <w:szCs w:val="24"/>
          <w:lang w:val="en-IN" w:eastAsia="en-IN"/>
        </w:rPr>
        <w:t>,</w:t>
      </w:r>
      <w:r w:rsidRPr="007E07E5">
        <w:rPr>
          <w:rFonts w:eastAsia="Times New Roman"/>
          <w:snapToGrid w:val="0"/>
          <w:szCs w:val="24"/>
          <w:lang w:val="en-IN" w:eastAsia="en-IN"/>
        </w:rPr>
        <w:t xml:space="preserve"> a global estimation program in the explicit module finds out the maximum frequency which is the maximum of the whole system. In the nonlinear </w:t>
      </w:r>
      <w:r w:rsidRPr="007E07E5">
        <w:rPr>
          <w:rFonts w:eastAsia="Times New Roman"/>
          <w:noProof/>
          <w:snapToGrid w:val="0"/>
          <w:szCs w:val="24"/>
          <w:lang w:val="en-IN" w:eastAsia="en-IN"/>
        </w:rPr>
        <w:t>problems,</w:t>
      </w:r>
      <w:r w:rsidRPr="007E07E5">
        <w:rPr>
          <w:rFonts w:eastAsia="Times New Roman"/>
          <w:snapToGrid w:val="0"/>
          <w:szCs w:val="24"/>
          <w:lang w:val="en-IN" w:eastAsia="en-IN"/>
        </w:rPr>
        <w:t xml:space="preserve"> the frequency of the system is subjected to changes which in turn changes the stability limit. In the present study, the Mie-Gruneisen equation of state is opted. This equation of state holds the relationship between hydrodynamics and the volumetric strength. The calculation of the pressure as a couple of variables, namely, specific energy and mass density, provides a powerful and successful tool for modelling the fluid. The Mie-Gruneisen equation models the velocity of the particle and velocity of shock in Hugoniot form which is itself represented in a linear form as represented in Equation 5. </w:t>
      </w:r>
    </w:p>
    <w:p w:rsidR="007E07E5" w:rsidRPr="007E07E5" w:rsidRDefault="007E07E5" w:rsidP="007E07E5">
      <w:pPr>
        <w:widowControl w:val="0"/>
        <w:snapToGrid w:val="0"/>
        <w:rPr>
          <w:rFonts w:eastAsia="Times New Roman"/>
          <w:snapToGrid w:val="0"/>
          <w:szCs w:val="24"/>
          <w:lang w:val="en-IN" w:eastAsia="en-US"/>
        </w:rPr>
      </w:pPr>
    </w:p>
    <w:p w:rsidR="007E07E5" w:rsidRPr="007E07E5" w:rsidRDefault="00CB2B19" w:rsidP="007E07E5">
      <w:pPr>
        <w:widowControl w:val="0"/>
        <w:rPr>
          <w:rFonts w:eastAsia="Calibri"/>
          <w:snapToGrid w:val="0"/>
          <w:szCs w:val="24"/>
          <w:lang w:val="en-IN" w:eastAsia="en-US"/>
        </w:rPr>
      </w:pPr>
      <m:oMath>
        <m:sSub>
          <m:sSubPr>
            <m:ctrlPr>
              <w:rPr>
                <w:rFonts w:ascii="Cambria Math" w:eastAsia="Calibri" w:hAnsi="Cambria Math"/>
                <w:i/>
                <w:snapToGrid w:val="0"/>
                <w:szCs w:val="24"/>
                <w:lang w:val="en-US" w:eastAsia="en-US"/>
              </w:rPr>
            </m:ctrlPr>
          </m:sSubPr>
          <m:e>
            <m:r>
              <w:rPr>
                <w:rFonts w:ascii="Cambria Math" w:eastAsia="Calibri" w:hAnsi="Cambria Math"/>
                <w:snapToGrid w:val="0"/>
                <w:szCs w:val="24"/>
                <w:lang w:val="en-IN" w:eastAsia="en-US"/>
              </w:rPr>
              <m:t>U</m:t>
            </m:r>
          </m:e>
          <m:sub>
            <m:r>
              <w:rPr>
                <w:rFonts w:ascii="Cambria Math" w:eastAsia="Calibri" w:hAnsi="Cambria Math"/>
                <w:snapToGrid w:val="0"/>
                <w:szCs w:val="24"/>
                <w:lang w:val="en-IN" w:eastAsia="en-US"/>
              </w:rPr>
              <m:t>s</m:t>
            </m:r>
          </m:sub>
        </m:sSub>
        <m:r>
          <w:rPr>
            <w:rFonts w:ascii="Cambria Math" w:eastAsia="Calibri" w:hAnsi="Cambria Math"/>
            <w:snapToGrid w:val="0"/>
            <w:szCs w:val="24"/>
            <w:lang w:val="en-IN" w:eastAsia="en-US"/>
          </w:rPr>
          <m:t>=</m:t>
        </m:r>
        <m:sSub>
          <m:sSubPr>
            <m:ctrlPr>
              <w:rPr>
                <w:rFonts w:ascii="Cambria Math" w:eastAsia="Calibri" w:hAnsi="Cambria Math"/>
                <w:i/>
                <w:snapToGrid w:val="0"/>
                <w:szCs w:val="24"/>
                <w:lang w:val="en-US" w:eastAsia="en-US"/>
              </w:rPr>
            </m:ctrlPr>
          </m:sSubPr>
          <m:e>
            <m:r>
              <w:rPr>
                <w:rFonts w:ascii="Cambria Math" w:eastAsia="Calibri" w:hAnsi="Cambria Math"/>
                <w:snapToGrid w:val="0"/>
                <w:szCs w:val="24"/>
                <w:lang w:val="en-IN" w:eastAsia="en-US"/>
              </w:rPr>
              <m:t>c</m:t>
            </m:r>
          </m:e>
          <m:sub>
            <m:r>
              <w:rPr>
                <w:rFonts w:ascii="Cambria Math" w:eastAsia="Calibri" w:hAnsi="Cambria Math"/>
                <w:snapToGrid w:val="0"/>
                <w:szCs w:val="24"/>
                <w:lang w:val="en-IN" w:eastAsia="en-US"/>
              </w:rPr>
              <m:t>0</m:t>
            </m:r>
          </m:sub>
        </m:sSub>
        <m:r>
          <w:rPr>
            <w:rFonts w:ascii="Cambria Math" w:eastAsia="Calibri" w:hAnsi="Cambria Math"/>
            <w:snapToGrid w:val="0"/>
            <w:szCs w:val="24"/>
            <w:lang w:val="en-IN" w:eastAsia="en-US"/>
          </w:rPr>
          <m:t>+s</m:t>
        </m:r>
        <m:sSub>
          <m:sSubPr>
            <m:ctrlPr>
              <w:rPr>
                <w:rFonts w:ascii="Cambria Math" w:eastAsia="Calibri" w:hAnsi="Cambria Math"/>
                <w:i/>
                <w:snapToGrid w:val="0"/>
                <w:szCs w:val="24"/>
                <w:lang w:val="en-US" w:eastAsia="en-US"/>
              </w:rPr>
            </m:ctrlPr>
          </m:sSubPr>
          <m:e>
            <m:r>
              <w:rPr>
                <w:rFonts w:ascii="Cambria Math" w:eastAsia="Calibri" w:hAnsi="Cambria Math"/>
                <w:snapToGrid w:val="0"/>
                <w:szCs w:val="24"/>
                <w:lang w:val="en-IN" w:eastAsia="en-US"/>
              </w:rPr>
              <m:t>U</m:t>
            </m:r>
          </m:e>
          <m:sub>
            <m:r>
              <w:rPr>
                <w:rFonts w:ascii="Cambria Math" w:eastAsia="Calibri" w:hAnsi="Cambria Math"/>
                <w:snapToGrid w:val="0"/>
                <w:szCs w:val="24"/>
                <w:lang w:val="en-IN" w:eastAsia="en-US"/>
              </w:rPr>
              <m:t>p</m:t>
            </m:r>
          </m:sub>
        </m:sSub>
      </m:oMath>
      <w:r w:rsidR="007E07E5" w:rsidRPr="007E07E5">
        <w:rPr>
          <w:rFonts w:eastAsia="Times New Roman"/>
          <w:snapToGrid w:val="0"/>
          <w:szCs w:val="24"/>
          <w:lang w:val="en-US" w:eastAsia="en-IN"/>
        </w:rPr>
        <w:t>.</w:t>
      </w:r>
      <w:r w:rsidR="007E07E5" w:rsidRPr="007E07E5">
        <w:rPr>
          <w:rFonts w:eastAsia="Calibri"/>
          <w:snapToGrid w:val="0"/>
          <w:szCs w:val="24"/>
          <w:lang w:val="en-IN" w:eastAsia="en-US"/>
        </w:rPr>
        <w:t xml:space="preserve">                                                                                                                                           </w:t>
      </w:r>
      <w:r w:rsidR="007E07E5" w:rsidRPr="007E07E5">
        <w:rPr>
          <w:rFonts w:eastAsia="Calibri"/>
          <w:snapToGrid w:val="0"/>
          <w:szCs w:val="24"/>
          <w:lang w:val="en-US" w:eastAsia="en-US"/>
        </w:rPr>
        <w:tab/>
      </w:r>
      <w:r w:rsidR="007E07E5" w:rsidRPr="007E07E5">
        <w:rPr>
          <w:rFonts w:eastAsia="Calibri"/>
          <w:snapToGrid w:val="0"/>
          <w:szCs w:val="24"/>
          <w:lang w:val="en-IN" w:eastAsia="en-US"/>
        </w:rPr>
        <w:t>(5)</w:t>
      </w:r>
    </w:p>
    <w:p w:rsidR="007E07E5" w:rsidRPr="007E07E5" w:rsidRDefault="007E07E5" w:rsidP="007E07E5">
      <w:pPr>
        <w:widowControl w:val="0"/>
        <w:snapToGrid w:val="0"/>
        <w:rPr>
          <w:rFonts w:eastAsia="Times New Roman"/>
          <w:snapToGrid w:val="0"/>
          <w:szCs w:val="24"/>
          <w:lang w:val="en-US" w:eastAsia="en-US"/>
        </w:rPr>
      </w:pPr>
    </w:p>
    <w:p w:rsidR="007E07E5" w:rsidRPr="007E07E5" w:rsidRDefault="007E07E5" w:rsidP="007E07E5">
      <w:pPr>
        <w:widowControl w:val="0"/>
        <w:snapToGrid w:val="0"/>
        <w:rPr>
          <w:rFonts w:eastAsia="Times New Roman"/>
          <w:snapToGrid w:val="0"/>
          <w:szCs w:val="24"/>
          <w:lang w:val="en-US" w:eastAsia="en-US"/>
        </w:rPr>
      </w:pPr>
      <w:r w:rsidRPr="007E07E5">
        <w:rPr>
          <w:rFonts w:eastAsia="Times New Roman"/>
          <w:snapToGrid w:val="0"/>
          <w:szCs w:val="24"/>
          <w:lang w:val="en-US" w:eastAsia="en-US"/>
        </w:rPr>
        <w:t>The final form of the equation of the state as a Hugoniot form is given in Equation 6</w:t>
      </w:r>
    </w:p>
    <w:p w:rsidR="007E07E5" w:rsidRPr="007E07E5" w:rsidRDefault="007E07E5" w:rsidP="007E07E5">
      <w:pPr>
        <w:widowControl w:val="0"/>
        <w:snapToGrid w:val="0"/>
        <w:rPr>
          <w:rFonts w:eastAsia="Times New Roman"/>
          <w:snapToGrid w:val="0"/>
          <w:szCs w:val="24"/>
          <w:lang w:val="en-US" w:eastAsia="en-US"/>
        </w:rPr>
      </w:pPr>
    </w:p>
    <w:p w:rsidR="007E07E5" w:rsidRPr="007E07E5" w:rsidRDefault="00CB2B19" w:rsidP="007E07E5">
      <w:pPr>
        <w:widowControl w:val="0"/>
        <w:rPr>
          <w:rFonts w:eastAsia="Calibri"/>
          <w:snapToGrid w:val="0"/>
          <w:szCs w:val="24"/>
          <w:lang w:val="en-IN" w:eastAsia="en-US"/>
        </w:rPr>
      </w:pPr>
      <m:oMath>
        <m:sSub>
          <m:sSubPr>
            <m:ctrlPr>
              <w:rPr>
                <w:rFonts w:ascii="Cambria Math" w:eastAsia="Calibri" w:hAnsi="Cambria Math"/>
                <w:i/>
                <w:snapToGrid w:val="0"/>
                <w:szCs w:val="24"/>
                <w:lang w:val="en-US" w:eastAsia="en-US"/>
              </w:rPr>
            </m:ctrlPr>
          </m:sSubPr>
          <m:e>
            <m:r>
              <w:rPr>
                <w:rFonts w:ascii="Cambria Math" w:eastAsia="Calibri" w:hAnsi="Cambria Math"/>
                <w:snapToGrid w:val="0"/>
                <w:szCs w:val="24"/>
                <w:lang w:val="en-IN" w:eastAsia="en-US"/>
              </w:rPr>
              <m:t>p</m:t>
            </m:r>
          </m:e>
          <m:sub>
            <m:r>
              <w:rPr>
                <w:rFonts w:ascii="Cambria Math" w:eastAsia="Calibri" w:hAnsi="Cambria Math"/>
                <w:snapToGrid w:val="0"/>
                <w:szCs w:val="24"/>
                <w:lang w:val="en-IN" w:eastAsia="en-US"/>
              </w:rPr>
              <m:t>H</m:t>
            </m:r>
          </m:sub>
        </m:sSub>
        <m:r>
          <w:rPr>
            <w:rFonts w:ascii="Cambria Math" w:eastAsia="Calibri" w:hAnsi="Cambria Math"/>
            <w:snapToGrid w:val="0"/>
            <w:szCs w:val="24"/>
            <w:lang w:val="en-IN" w:eastAsia="en-US"/>
          </w:rPr>
          <m:t>=</m:t>
        </m:r>
        <m:f>
          <m:fPr>
            <m:ctrlPr>
              <w:rPr>
                <w:rFonts w:ascii="Cambria Math" w:eastAsia="Calibri" w:hAnsi="Cambria Math"/>
                <w:i/>
                <w:snapToGrid w:val="0"/>
                <w:szCs w:val="24"/>
                <w:lang w:val="en-US" w:eastAsia="en-US"/>
              </w:rPr>
            </m:ctrlPr>
          </m:fPr>
          <m:num>
            <m:sSub>
              <m:sSubPr>
                <m:ctrlPr>
                  <w:rPr>
                    <w:rFonts w:ascii="Cambria Math" w:eastAsia="Calibri" w:hAnsi="Cambria Math"/>
                    <w:i/>
                    <w:snapToGrid w:val="0"/>
                    <w:szCs w:val="24"/>
                    <w:lang w:val="en-US" w:eastAsia="en-US"/>
                  </w:rPr>
                </m:ctrlPr>
              </m:sSubPr>
              <m:e>
                <m:r>
                  <w:rPr>
                    <w:rFonts w:ascii="Cambria Math" w:eastAsia="Calibri" w:hAnsi="Cambria Math"/>
                    <w:snapToGrid w:val="0"/>
                    <w:szCs w:val="24"/>
                    <w:lang w:val="en-IN" w:eastAsia="en-US"/>
                  </w:rPr>
                  <m:t>ρ</m:t>
                </m:r>
              </m:e>
              <m:sub>
                <m:r>
                  <w:rPr>
                    <w:rFonts w:ascii="Cambria Math" w:eastAsia="Calibri" w:hAnsi="Cambria Math"/>
                    <w:snapToGrid w:val="0"/>
                    <w:szCs w:val="24"/>
                    <w:lang w:val="en-IN" w:eastAsia="en-US"/>
                  </w:rPr>
                  <m:t>0</m:t>
                </m:r>
              </m:sub>
            </m:sSub>
            <m:sSubSup>
              <m:sSubSupPr>
                <m:ctrlPr>
                  <w:rPr>
                    <w:rFonts w:ascii="Cambria Math" w:eastAsia="Calibri" w:hAnsi="Cambria Math"/>
                    <w:i/>
                    <w:snapToGrid w:val="0"/>
                    <w:szCs w:val="24"/>
                    <w:lang w:val="en-US" w:eastAsia="en-US"/>
                  </w:rPr>
                </m:ctrlPr>
              </m:sSubSupPr>
              <m:e>
                <m:r>
                  <w:rPr>
                    <w:rFonts w:ascii="Cambria Math" w:eastAsia="Calibri" w:hAnsi="Cambria Math"/>
                    <w:snapToGrid w:val="0"/>
                    <w:szCs w:val="24"/>
                    <w:lang w:val="en-IN" w:eastAsia="en-US"/>
                  </w:rPr>
                  <m:t>c</m:t>
                </m:r>
              </m:e>
              <m:sub>
                <m:r>
                  <w:rPr>
                    <w:rFonts w:ascii="Cambria Math" w:eastAsia="Calibri" w:hAnsi="Cambria Math"/>
                    <w:snapToGrid w:val="0"/>
                    <w:szCs w:val="24"/>
                    <w:lang w:val="en-IN" w:eastAsia="en-US"/>
                  </w:rPr>
                  <m:t>0</m:t>
                </m:r>
              </m:sub>
              <m:sup>
                <m:r>
                  <w:rPr>
                    <w:rFonts w:ascii="Cambria Math" w:eastAsia="Calibri" w:hAnsi="Cambria Math"/>
                    <w:snapToGrid w:val="0"/>
                    <w:szCs w:val="24"/>
                    <w:lang w:val="en-IN" w:eastAsia="en-US"/>
                  </w:rPr>
                  <m:t>2</m:t>
                </m:r>
              </m:sup>
            </m:sSubSup>
            <m:r>
              <w:rPr>
                <w:rFonts w:ascii="Cambria Math" w:eastAsia="Calibri" w:hAnsi="Cambria Math"/>
                <w:snapToGrid w:val="0"/>
                <w:szCs w:val="24"/>
                <w:lang w:val="en-IN" w:eastAsia="en-US"/>
              </w:rPr>
              <m:t>η</m:t>
            </m:r>
          </m:num>
          <m:den>
            <m:sSup>
              <m:sSupPr>
                <m:ctrlPr>
                  <w:rPr>
                    <w:rFonts w:ascii="Cambria Math" w:eastAsia="Calibri" w:hAnsi="Cambria Math"/>
                    <w:i/>
                    <w:snapToGrid w:val="0"/>
                    <w:szCs w:val="24"/>
                    <w:lang w:val="en-US" w:eastAsia="en-US"/>
                  </w:rPr>
                </m:ctrlPr>
              </m:sSupPr>
              <m:e>
                <m:d>
                  <m:dPr>
                    <m:ctrlPr>
                      <w:rPr>
                        <w:rFonts w:ascii="Cambria Math" w:eastAsia="Calibri" w:hAnsi="Cambria Math"/>
                        <w:i/>
                        <w:snapToGrid w:val="0"/>
                        <w:szCs w:val="24"/>
                        <w:lang w:val="en-US" w:eastAsia="en-US"/>
                      </w:rPr>
                    </m:ctrlPr>
                  </m:dPr>
                  <m:e>
                    <m:r>
                      <w:rPr>
                        <w:rFonts w:ascii="Cambria Math" w:eastAsia="Calibri" w:hAnsi="Cambria Math"/>
                        <w:snapToGrid w:val="0"/>
                        <w:szCs w:val="24"/>
                        <w:lang w:val="en-IN" w:eastAsia="en-US"/>
                      </w:rPr>
                      <m:t>1-sη</m:t>
                    </m:r>
                  </m:e>
                </m:d>
              </m:e>
              <m:sup>
                <m:r>
                  <w:rPr>
                    <w:rFonts w:ascii="Cambria Math" w:eastAsia="Calibri" w:hAnsi="Cambria Math"/>
                    <w:snapToGrid w:val="0"/>
                    <w:szCs w:val="24"/>
                    <w:lang w:val="en-IN" w:eastAsia="en-US"/>
                  </w:rPr>
                  <m:t>2</m:t>
                </m:r>
              </m:sup>
            </m:sSup>
          </m:den>
        </m:f>
        <m:d>
          <m:dPr>
            <m:ctrlPr>
              <w:rPr>
                <w:rFonts w:ascii="Cambria Math" w:eastAsia="Calibri" w:hAnsi="Cambria Math"/>
                <w:i/>
                <w:snapToGrid w:val="0"/>
                <w:szCs w:val="24"/>
                <w:lang w:val="en-US" w:eastAsia="en-US"/>
              </w:rPr>
            </m:ctrlPr>
          </m:dPr>
          <m:e>
            <m:r>
              <w:rPr>
                <w:rFonts w:ascii="Cambria Math" w:eastAsia="Calibri" w:hAnsi="Cambria Math"/>
                <w:snapToGrid w:val="0"/>
                <w:szCs w:val="24"/>
                <w:lang w:val="en-IN" w:eastAsia="en-US"/>
              </w:rPr>
              <m:t>1-</m:t>
            </m:r>
            <m:f>
              <m:fPr>
                <m:ctrlPr>
                  <w:rPr>
                    <w:rFonts w:ascii="Cambria Math" w:eastAsia="Calibri" w:hAnsi="Cambria Math"/>
                    <w:i/>
                    <w:snapToGrid w:val="0"/>
                    <w:szCs w:val="24"/>
                    <w:lang w:val="en-US" w:eastAsia="en-US"/>
                  </w:rPr>
                </m:ctrlPr>
              </m:fPr>
              <m:num>
                <m:sSub>
                  <m:sSubPr>
                    <m:ctrlPr>
                      <w:rPr>
                        <w:rFonts w:ascii="Cambria Math" w:eastAsia="Calibri" w:hAnsi="Cambria Math"/>
                        <w:i/>
                        <w:snapToGrid w:val="0"/>
                        <w:szCs w:val="24"/>
                        <w:lang w:val="en-US" w:eastAsia="en-US"/>
                      </w:rPr>
                    </m:ctrlPr>
                  </m:sSubPr>
                  <m:e>
                    <m:r>
                      <w:rPr>
                        <w:rFonts w:ascii="Cambria Math" w:eastAsia="Calibri" w:hAnsi="Cambria Math"/>
                        <w:snapToGrid w:val="0"/>
                        <w:szCs w:val="24"/>
                        <w:lang w:val="en-IN" w:eastAsia="en-US"/>
                      </w:rPr>
                      <m:t>Γ</m:t>
                    </m:r>
                  </m:e>
                  <m:sub>
                    <m:r>
                      <w:rPr>
                        <w:rFonts w:ascii="Cambria Math" w:eastAsia="Calibri" w:hAnsi="Cambria Math"/>
                        <w:snapToGrid w:val="0"/>
                        <w:szCs w:val="24"/>
                        <w:lang w:val="en-IN" w:eastAsia="en-US"/>
                      </w:rPr>
                      <m:t>o</m:t>
                    </m:r>
                  </m:sub>
                </m:sSub>
                <m:r>
                  <w:rPr>
                    <w:rFonts w:ascii="Cambria Math" w:eastAsia="Calibri" w:hAnsi="Cambria Math"/>
                    <w:snapToGrid w:val="0"/>
                    <w:szCs w:val="24"/>
                    <w:lang w:val="en-IN" w:eastAsia="en-US"/>
                  </w:rPr>
                  <m:t>η</m:t>
                </m:r>
              </m:num>
              <m:den>
                <m:r>
                  <w:rPr>
                    <w:rFonts w:ascii="Cambria Math" w:eastAsia="Calibri" w:hAnsi="Cambria Math"/>
                    <w:snapToGrid w:val="0"/>
                    <w:szCs w:val="24"/>
                    <w:lang w:val="en-IN" w:eastAsia="en-US"/>
                  </w:rPr>
                  <m:t>2</m:t>
                </m:r>
              </m:den>
            </m:f>
          </m:e>
        </m:d>
        <m:r>
          <w:rPr>
            <w:rFonts w:ascii="Cambria Math" w:eastAsia="Calibri" w:hAnsi="Cambria Math"/>
            <w:snapToGrid w:val="0"/>
            <w:szCs w:val="24"/>
            <w:lang w:val="en-IN" w:eastAsia="en-US"/>
          </w:rPr>
          <m:t>+</m:t>
        </m:r>
        <m:sSub>
          <m:sSubPr>
            <m:ctrlPr>
              <w:rPr>
                <w:rFonts w:ascii="Cambria Math" w:eastAsia="Calibri" w:hAnsi="Cambria Math"/>
                <w:i/>
                <w:snapToGrid w:val="0"/>
                <w:szCs w:val="24"/>
                <w:lang w:val="en-US" w:eastAsia="en-US"/>
              </w:rPr>
            </m:ctrlPr>
          </m:sSubPr>
          <m:e>
            <m:r>
              <w:rPr>
                <w:rFonts w:ascii="Cambria Math" w:eastAsia="Calibri" w:hAnsi="Cambria Math"/>
                <w:snapToGrid w:val="0"/>
                <w:szCs w:val="24"/>
                <w:lang w:val="en-IN" w:eastAsia="en-US"/>
              </w:rPr>
              <m:t>Γ</m:t>
            </m:r>
          </m:e>
          <m:sub>
            <m:r>
              <w:rPr>
                <w:rFonts w:ascii="Cambria Math" w:eastAsia="Calibri" w:hAnsi="Cambria Math"/>
                <w:snapToGrid w:val="0"/>
                <w:szCs w:val="24"/>
                <w:lang w:val="en-IN" w:eastAsia="en-US"/>
              </w:rPr>
              <m:t>o</m:t>
            </m:r>
          </m:sub>
        </m:sSub>
        <m:sSub>
          <m:sSubPr>
            <m:ctrlPr>
              <w:rPr>
                <w:rFonts w:ascii="Cambria Math" w:eastAsia="Calibri" w:hAnsi="Cambria Math"/>
                <w:i/>
                <w:snapToGrid w:val="0"/>
                <w:szCs w:val="24"/>
                <w:lang w:val="en-US" w:eastAsia="en-US"/>
              </w:rPr>
            </m:ctrlPr>
          </m:sSubPr>
          <m:e>
            <m:r>
              <w:rPr>
                <w:rFonts w:ascii="Cambria Math" w:eastAsia="Calibri" w:hAnsi="Cambria Math"/>
                <w:snapToGrid w:val="0"/>
                <w:szCs w:val="24"/>
                <w:lang w:val="en-IN" w:eastAsia="en-US"/>
              </w:rPr>
              <m:t>ρ</m:t>
            </m:r>
          </m:e>
          <m:sub>
            <m:r>
              <w:rPr>
                <w:rFonts w:ascii="Cambria Math" w:eastAsia="Calibri" w:hAnsi="Cambria Math"/>
                <w:snapToGrid w:val="0"/>
                <w:szCs w:val="24"/>
                <w:lang w:val="en-IN" w:eastAsia="en-US"/>
              </w:rPr>
              <m:t>0</m:t>
            </m:r>
          </m:sub>
        </m:sSub>
        <m:sSub>
          <m:sSubPr>
            <m:ctrlPr>
              <w:rPr>
                <w:rFonts w:ascii="Cambria Math" w:eastAsia="Calibri" w:hAnsi="Cambria Math"/>
                <w:i/>
                <w:snapToGrid w:val="0"/>
                <w:szCs w:val="24"/>
                <w:lang w:val="en-IN" w:eastAsia="en-US"/>
              </w:rPr>
            </m:ctrlPr>
          </m:sSubPr>
          <m:e>
            <m:r>
              <w:rPr>
                <w:rFonts w:ascii="Cambria Math" w:eastAsia="Calibri" w:hAnsi="Cambria Math"/>
                <w:snapToGrid w:val="0"/>
                <w:szCs w:val="24"/>
                <w:lang w:val="en-IN" w:eastAsia="en-US"/>
              </w:rPr>
              <m:t>E</m:t>
            </m:r>
          </m:e>
          <m:sub>
            <m:r>
              <w:rPr>
                <w:rFonts w:ascii="Cambria Math" w:eastAsia="Calibri" w:hAnsi="Cambria Math"/>
                <w:snapToGrid w:val="0"/>
                <w:szCs w:val="24"/>
                <w:lang w:val="en-IN" w:eastAsia="en-US"/>
              </w:rPr>
              <m:t>m</m:t>
            </m:r>
          </m:sub>
        </m:sSub>
      </m:oMath>
      <w:r w:rsidR="007E07E5" w:rsidRPr="007E07E5">
        <w:rPr>
          <w:rFonts w:eastAsia="Times New Roman"/>
          <w:snapToGrid w:val="0"/>
          <w:szCs w:val="24"/>
          <w:lang w:val="en-US" w:eastAsia="en-IN"/>
        </w:rPr>
        <w:t>.</w:t>
      </w:r>
      <w:r w:rsidR="007E07E5" w:rsidRPr="007E07E5">
        <w:rPr>
          <w:rFonts w:eastAsia="Calibri"/>
          <w:snapToGrid w:val="0"/>
          <w:szCs w:val="24"/>
          <w:lang w:val="en-IN" w:eastAsia="en-US"/>
        </w:rPr>
        <w:t xml:space="preserve">                                                                                                            </w:t>
      </w:r>
      <w:r w:rsidR="007E07E5" w:rsidRPr="007E07E5">
        <w:rPr>
          <w:rFonts w:eastAsia="Calibri"/>
          <w:snapToGrid w:val="0"/>
          <w:szCs w:val="24"/>
          <w:lang w:val="en-US" w:eastAsia="en-US"/>
        </w:rPr>
        <w:tab/>
      </w:r>
      <w:r w:rsidR="007E07E5" w:rsidRPr="007E07E5">
        <w:rPr>
          <w:rFonts w:eastAsia="Calibri"/>
          <w:snapToGrid w:val="0"/>
          <w:szCs w:val="24"/>
          <w:lang w:val="en-IN" w:eastAsia="en-US"/>
        </w:rPr>
        <w:t>(6)</w:t>
      </w:r>
    </w:p>
    <w:p w:rsidR="007E07E5" w:rsidRPr="007E07E5" w:rsidRDefault="007E07E5" w:rsidP="007E07E5">
      <w:pPr>
        <w:widowControl w:val="0"/>
        <w:snapToGrid w:val="0"/>
        <w:rPr>
          <w:rFonts w:eastAsia="Times New Roman"/>
          <w:snapToGrid w:val="0"/>
          <w:szCs w:val="24"/>
          <w:lang w:val="en-US" w:eastAsia="en-US"/>
        </w:rPr>
      </w:pPr>
    </w:p>
    <w:p w:rsidR="007E07E5" w:rsidRPr="007E07E5" w:rsidRDefault="007E07E5" w:rsidP="007E07E5">
      <w:pPr>
        <w:widowControl w:val="0"/>
        <w:rPr>
          <w:rFonts w:eastAsia="Calibri"/>
          <w:snapToGrid w:val="0"/>
          <w:sz w:val="24"/>
          <w:szCs w:val="24"/>
          <w:lang w:val="en-IN" w:eastAsia="en-US"/>
        </w:rPr>
      </w:pPr>
      <w:r w:rsidRPr="007E07E5">
        <w:rPr>
          <w:rFonts w:eastAsia="Times New Roman"/>
          <w:snapToGrid w:val="0"/>
          <w:szCs w:val="20"/>
          <w:lang w:val="en-IN" w:eastAsia="en-IN"/>
        </w:rPr>
        <w:t xml:space="preserve">where </w:t>
      </w:r>
      <m:oMath>
        <m:sSub>
          <m:sSubPr>
            <m:ctrlPr>
              <w:rPr>
                <w:rFonts w:ascii="Cambria Math" w:eastAsia="Times New Roman" w:hAnsi="Cambria Math"/>
                <w:i/>
                <w:snapToGrid w:val="0"/>
                <w:szCs w:val="20"/>
                <w:lang w:val="en-IN" w:eastAsia="en-IN"/>
              </w:rPr>
            </m:ctrlPr>
          </m:sSubPr>
          <m:e>
            <m:r>
              <w:rPr>
                <w:rFonts w:ascii="Cambria Math" w:eastAsia="Times New Roman" w:hAnsi="Cambria Math"/>
                <w:snapToGrid w:val="0"/>
                <w:szCs w:val="20"/>
                <w:lang w:val="en-IN" w:eastAsia="en-IN"/>
              </w:rPr>
              <m:t>p</m:t>
            </m:r>
          </m:e>
          <m:sub>
            <m:r>
              <w:rPr>
                <w:rFonts w:ascii="Cambria Math" w:eastAsia="Times New Roman" w:hAnsi="Cambria Math"/>
                <w:snapToGrid w:val="0"/>
                <w:szCs w:val="20"/>
                <w:lang w:val="en-IN" w:eastAsia="en-IN"/>
              </w:rPr>
              <m:t>H</m:t>
            </m:r>
          </m:sub>
        </m:sSub>
      </m:oMath>
      <w:r w:rsidRPr="007E07E5">
        <w:rPr>
          <w:rFonts w:eastAsia="Times New Roman"/>
          <w:snapToGrid w:val="0"/>
          <w:szCs w:val="20"/>
          <w:lang w:val="en-IN" w:eastAsia="en-IN"/>
        </w:rPr>
        <w:t xml:space="preserve"> and </w:t>
      </w:r>
      <m:oMath>
        <m:sSub>
          <m:sSubPr>
            <m:ctrlPr>
              <w:rPr>
                <w:rFonts w:ascii="Cambria Math" w:eastAsia="Times New Roman" w:hAnsi="Cambria Math"/>
                <w:i/>
                <w:snapToGrid w:val="0"/>
                <w:szCs w:val="20"/>
                <w:lang w:val="en-IN" w:eastAsia="en-IN"/>
              </w:rPr>
            </m:ctrlPr>
          </m:sSubPr>
          <m:e>
            <m:r>
              <w:rPr>
                <w:rFonts w:ascii="Cambria Math" w:eastAsia="Times New Roman" w:hAnsi="Cambria Math"/>
                <w:snapToGrid w:val="0"/>
                <w:szCs w:val="20"/>
                <w:lang w:val="en-IN" w:eastAsia="en-IN"/>
              </w:rPr>
              <m:t>E</m:t>
            </m:r>
          </m:e>
          <m:sub>
            <m:r>
              <w:rPr>
                <w:rFonts w:ascii="Cambria Math" w:eastAsia="Times New Roman" w:hAnsi="Cambria Math"/>
                <w:snapToGrid w:val="0"/>
                <w:szCs w:val="20"/>
                <w:lang w:val="en-IN" w:eastAsia="en-IN"/>
              </w:rPr>
              <m:t>m</m:t>
            </m:r>
          </m:sub>
        </m:sSub>
      </m:oMath>
      <w:r w:rsidRPr="007E07E5">
        <w:rPr>
          <w:rFonts w:eastAsia="Times New Roman"/>
          <w:snapToGrid w:val="0"/>
          <w:szCs w:val="20"/>
          <w:lang w:val="en-IN" w:eastAsia="en-IN"/>
        </w:rPr>
        <w:t xml:space="preserve"> are Hugoniot pressure and specific energy respectively, as a function of density, whereas </w:t>
      </w:r>
      <m:oMath>
        <m:r>
          <w:rPr>
            <w:rFonts w:ascii="Cambria Math" w:eastAsia="Times New Roman" w:hAnsi="Cambria Math"/>
            <w:snapToGrid w:val="0"/>
            <w:szCs w:val="20"/>
            <w:lang w:val="en-IN" w:eastAsia="en-IN"/>
          </w:rPr>
          <m:t>Γ</m:t>
        </m:r>
      </m:oMath>
      <w:r w:rsidRPr="007E07E5">
        <w:rPr>
          <w:rFonts w:eastAsia="Times New Roman"/>
          <w:snapToGrid w:val="0"/>
          <w:szCs w:val="20"/>
          <w:lang w:val="en-IN" w:eastAsia="en-IN"/>
        </w:rPr>
        <w:t xml:space="preserve"> is known as Gruneisen ratio</w:t>
      </w:r>
      <w:r w:rsidRPr="007E07E5">
        <w:rPr>
          <w:rFonts w:eastAsia="Calibri"/>
          <w:snapToGrid w:val="0"/>
          <w:sz w:val="24"/>
          <w:szCs w:val="24"/>
          <w:lang w:val="en-IN" w:eastAsia="en-US"/>
        </w:rPr>
        <w:t xml:space="preserve"> </w:t>
      </w:r>
      <w:r w:rsidRPr="007E07E5">
        <w:rPr>
          <w:rFonts w:eastAsia="Calibri"/>
          <w:snapToGrid w:val="0"/>
          <w:sz w:val="24"/>
          <w:szCs w:val="24"/>
          <w:lang w:val="en-IN" w:eastAsia="en-US"/>
        </w:rPr>
        <w:fldChar w:fldCharType="begin" w:fldLock="1"/>
      </w:r>
      <w:r w:rsidRPr="007E07E5">
        <w:rPr>
          <w:rFonts w:eastAsia="Calibri"/>
          <w:snapToGrid w:val="0"/>
          <w:sz w:val="24"/>
          <w:szCs w:val="24"/>
          <w:lang w:val="en-IN" w:eastAsia="en-US"/>
        </w:rPr>
        <w:instrText>ADDIN CSL_CITATION {"citationItems":[{"id":"ITEM-1","itemData":{"author":[{"dropping-particle":"","family":"Dassault Systèmes Simulia","given":"","non-dropping-particle":"","parse-names":false,"suffix":""}],"container-title":"Abaqus 6.12","id":"ITEM-1","issued":{"date-parts":[["2012"]]},"title":"Analysis User's Manual Volume 2: Analysis","type":"article-journal","volume":"II"},"uris":["http://www.mendeley.com/documents/?uuid=41a96bb0-668c-4146-aacb-4ebff1935868"]}],"mendeley":{"formattedCitation":"(Dassault Systèmes Simulia 2012)","plainTextFormattedCitation":"(Dassault Systèmes Simulia 2012)","previouslyFormattedCitation":"(Dassault Systèmes Simulia 2012)"},"properties":{"noteIndex":0},"schema":"https://github.com/citation-style-language/schema/raw/master/csl-citation.json"}</w:instrText>
      </w:r>
      <w:r w:rsidRPr="007E07E5">
        <w:rPr>
          <w:rFonts w:eastAsia="Calibri"/>
          <w:snapToGrid w:val="0"/>
          <w:sz w:val="24"/>
          <w:szCs w:val="24"/>
          <w:lang w:val="en-IN" w:eastAsia="en-US"/>
        </w:rPr>
        <w:fldChar w:fldCharType="separate"/>
      </w:r>
      <w:r w:rsidRPr="007E07E5">
        <w:rPr>
          <w:rFonts w:eastAsia="Calibri"/>
          <w:noProof/>
          <w:snapToGrid w:val="0"/>
          <w:sz w:val="24"/>
          <w:szCs w:val="24"/>
          <w:lang w:val="en-IN" w:eastAsia="en-US"/>
        </w:rPr>
        <w:t>(Dassault Systèmes Simulia 2012)</w:t>
      </w:r>
      <w:r w:rsidRPr="007E07E5">
        <w:rPr>
          <w:rFonts w:eastAsia="Calibri"/>
          <w:snapToGrid w:val="0"/>
          <w:sz w:val="24"/>
          <w:szCs w:val="24"/>
          <w:lang w:val="en-IN" w:eastAsia="en-US"/>
        </w:rPr>
        <w:fldChar w:fldCharType="end"/>
      </w:r>
      <w:r w:rsidRPr="007E07E5">
        <w:rPr>
          <w:rFonts w:eastAsia="Calibri"/>
          <w:snapToGrid w:val="0"/>
          <w:sz w:val="24"/>
          <w:szCs w:val="24"/>
          <w:lang w:val="en-IN" w:eastAsia="en-US"/>
        </w:rPr>
        <w:t>.</w:t>
      </w:r>
    </w:p>
    <w:p w:rsidR="007E07E5" w:rsidRPr="007E07E5" w:rsidRDefault="007E07E5" w:rsidP="007E07E5">
      <w:pPr>
        <w:widowControl w:val="0"/>
        <w:rPr>
          <w:rFonts w:eastAsia="Calibri"/>
          <w:snapToGrid w:val="0"/>
          <w:szCs w:val="24"/>
          <w:lang w:val="en-IN" w:eastAsia="en-US"/>
        </w:rPr>
      </w:pPr>
      <w:r w:rsidRPr="007E07E5">
        <w:rPr>
          <w:rFonts w:eastAsia="Calibri"/>
          <w:snapToGrid w:val="0"/>
          <w:szCs w:val="24"/>
          <w:lang w:val="en-IN" w:eastAsia="en-US"/>
        </w:rPr>
        <w:t xml:space="preserve">The impulsive and convective equivalent weights of the accelerating liquid are calculated following the guidelines of </w:t>
      </w:r>
      <w:r w:rsidRPr="007E07E5">
        <w:rPr>
          <w:rFonts w:eastAsia="Calibri"/>
          <w:snapToGrid w:val="0"/>
          <w:szCs w:val="24"/>
          <w:lang w:val="en-IN" w:eastAsia="en-US"/>
        </w:rPr>
        <w:fldChar w:fldCharType="begin" w:fldLock="1"/>
      </w:r>
      <w:r w:rsidRPr="007E07E5">
        <w:rPr>
          <w:rFonts w:eastAsia="Calibri"/>
          <w:snapToGrid w:val="0"/>
          <w:szCs w:val="24"/>
          <w:lang w:val="en-IN" w:eastAsia="en-US"/>
        </w:rPr>
        <w:instrText>ADDIN CSL_CITATION {"citationItems":[{"id":"ITEM-1","itemData":{"ISBN":"0870312227","author":[{"dropping-particle":"","family":"ACI 350","given":"","non-dropping-particle":"","parse-names":false,"suffix":""}],"id":"ITEM-1","issued":{"date-parts":[["2007"]]},"title":"Seismic Design of Liquid-Containing Concrete Structures and Commentary (ACI 350.3-06)","type":"report"},"uris":["http://www.mendeley.com/documents/?uuid=188089c4-3e0c-43a2-a842-34fb58ea9aac"]}],"mendeley":{"formattedCitation":"(ACI 350 2007)","plainTextFormattedCitation":"(ACI 350 2007)","previouslyFormattedCitation":"(ACI 350 2007)"},"properties":{"noteIndex":0},"schema":"https://github.com/citation-style-language/schema/raw/master/csl-citation.json"}</w:instrText>
      </w:r>
      <w:r w:rsidRPr="007E07E5">
        <w:rPr>
          <w:rFonts w:eastAsia="Calibri"/>
          <w:snapToGrid w:val="0"/>
          <w:szCs w:val="24"/>
          <w:lang w:val="en-IN" w:eastAsia="en-US"/>
        </w:rPr>
        <w:fldChar w:fldCharType="separate"/>
      </w:r>
      <w:r w:rsidRPr="007E07E5">
        <w:rPr>
          <w:rFonts w:eastAsia="Calibri"/>
          <w:noProof/>
          <w:snapToGrid w:val="0"/>
          <w:szCs w:val="24"/>
          <w:lang w:val="en-IN" w:eastAsia="en-US"/>
        </w:rPr>
        <w:t>(ACI 350 2007)</w:t>
      </w:r>
      <w:r w:rsidRPr="007E07E5">
        <w:rPr>
          <w:rFonts w:eastAsia="Calibri"/>
          <w:snapToGrid w:val="0"/>
          <w:szCs w:val="24"/>
          <w:lang w:val="en-IN" w:eastAsia="en-US"/>
        </w:rPr>
        <w:fldChar w:fldCharType="end"/>
      </w:r>
      <w:r w:rsidRPr="007E07E5">
        <w:rPr>
          <w:rFonts w:eastAsia="Calibri"/>
          <w:snapToGrid w:val="0"/>
          <w:szCs w:val="24"/>
          <w:lang w:val="en-IN" w:eastAsia="en-US"/>
        </w:rPr>
        <w:t xml:space="preserve"> </w:t>
      </w:r>
    </w:p>
    <w:p w:rsidR="007E07E5" w:rsidRPr="007E07E5" w:rsidRDefault="007E07E5" w:rsidP="007E07E5">
      <w:pPr>
        <w:widowControl w:val="0"/>
        <w:rPr>
          <w:rFonts w:eastAsia="Calibri"/>
          <w:snapToGrid w:val="0"/>
          <w:szCs w:val="24"/>
          <w:lang w:val="en-IN" w:eastAsia="en-US"/>
        </w:rPr>
      </w:pPr>
    </w:p>
    <w:p w:rsidR="007E07E5" w:rsidRPr="007E07E5" w:rsidRDefault="00CB2B19" w:rsidP="007E07E5">
      <w:pPr>
        <w:widowControl w:val="0"/>
        <w:rPr>
          <w:rFonts w:eastAsia="Calibri"/>
          <w:snapToGrid w:val="0"/>
          <w:szCs w:val="24"/>
          <w:lang w:val="en-IN" w:eastAsia="en-US"/>
        </w:rPr>
      </w:pPr>
      <m:oMath>
        <m:sSub>
          <m:sSubPr>
            <m:ctrlPr>
              <w:rPr>
                <w:rFonts w:ascii="Cambria Math" w:eastAsia="Calibri" w:hAnsi="Cambria Math"/>
                <w:i/>
                <w:snapToGrid w:val="0"/>
                <w:szCs w:val="24"/>
                <w:lang w:val="en-IN" w:eastAsia="en-US"/>
              </w:rPr>
            </m:ctrlPr>
          </m:sSubPr>
          <m:e>
            <m:r>
              <w:rPr>
                <w:rFonts w:ascii="Cambria Math" w:eastAsia="Calibri" w:hAnsi="Cambria Math"/>
                <w:snapToGrid w:val="0"/>
                <w:szCs w:val="24"/>
                <w:lang w:val="en-IN" w:eastAsia="en-US"/>
              </w:rPr>
              <m:t>ω</m:t>
            </m:r>
          </m:e>
          <m:sub>
            <m:r>
              <w:rPr>
                <w:rFonts w:ascii="Cambria Math" w:eastAsia="Calibri" w:hAnsi="Cambria Math"/>
                <w:snapToGrid w:val="0"/>
                <w:szCs w:val="24"/>
                <w:lang w:val="en-IN" w:eastAsia="en-US"/>
              </w:rPr>
              <m:t>C</m:t>
            </m:r>
          </m:sub>
        </m:sSub>
        <m:r>
          <w:rPr>
            <w:rFonts w:ascii="Cambria Math" w:eastAsia="Calibri" w:hAnsi="Cambria Math"/>
            <w:snapToGrid w:val="0"/>
            <w:szCs w:val="24"/>
            <w:lang w:val="en-IN" w:eastAsia="en-US"/>
          </w:rPr>
          <m:t>=</m:t>
        </m:r>
        <m:rad>
          <m:radPr>
            <m:degHide m:val="1"/>
            <m:ctrlPr>
              <w:rPr>
                <w:rFonts w:ascii="Cambria Math" w:eastAsia="Calibri" w:hAnsi="Cambria Math"/>
                <w:i/>
                <w:snapToGrid w:val="0"/>
                <w:szCs w:val="24"/>
                <w:lang w:val="en-IN" w:eastAsia="en-US"/>
              </w:rPr>
            </m:ctrlPr>
          </m:radPr>
          <m:deg/>
          <m:e>
            <m:r>
              <w:rPr>
                <w:rFonts w:ascii="Cambria Math" w:eastAsia="Calibri" w:hAnsi="Cambria Math"/>
                <w:snapToGrid w:val="0"/>
                <w:szCs w:val="24"/>
                <w:lang w:val="en-IN" w:eastAsia="en-US"/>
              </w:rPr>
              <m:t>(nπg/L)tanh</m:t>
            </m:r>
            <m:d>
              <m:dPr>
                <m:ctrlPr>
                  <w:rPr>
                    <w:rFonts w:ascii="Cambria Math" w:eastAsia="Calibri" w:hAnsi="Cambria Math"/>
                    <w:i/>
                    <w:snapToGrid w:val="0"/>
                    <w:szCs w:val="24"/>
                    <w:lang w:val="en-IN" w:eastAsia="en-US"/>
                  </w:rPr>
                </m:ctrlPr>
              </m:dPr>
              <m:e>
                <m:r>
                  <w:rPr>
                    <w:rFonts w:ascii="Cambria Math" w:eastAsia="Calibri" w:hAnsi="Cambria Math"/>
                    <w:snapToGrid w:val="0"/>
                    <w:szCs w:val="24"/>
                    <w:lang w:val="en-IN" w:eastAsia="en-US"/>
                  </w:rPr>
                  <m:t>(nπ</m:t>
                </m:r>
                <m:sSub>
                  <m:sSubPr>
                    <m:ctrlPr>
                      <w:rPr>
                        <w:rFonts w:ascii="Cambria Math" w:eastAsia="Calibri" w:hAnsi="Cambria Math"/>
                        <w:i/>
                        <w:snapToGrid w:val="0"/>
                        <w:szCs w:val="24"/>
                        <w:lang w:val="en-IN" w:eastAsia="en-US"/>
                      </w:rPr>
                    </m:ctrlPr>
                  </m:sSubPr>
                  <m:e>
                    <m:r>
                      <w:rPr>
                        <w:rFonts w:ascii="Cambria Math" w:eastAsia="Calibri" w:hAnsi="Cambria Math"/>
                        <w:snapToGrid w:val="0"/>
                        <w:szCs w:val="24"/>
                        <w:lang w:val="en-IN" w:eastAsia="en-US"/>
                      </w:rPr>
                      <m:t>H</m:t>
                    </m:r>
                  </m:e>
                  <m:sub>
                    <m:r>
                      <w:rPr>
                        <w:rFonts w:ascii="Cambria Math" w:eastAsia="Calibri" w:hAnsi="Cambria Math"/>
                        <w:snapToGrid w:val="0"/>
                        <w:szCs w:val="24"/>
                        <w:lang w:val="en-IN" w:eastAsia="en-US"/>
                      </w:rPr>
                      <m:t>L</m:t>
                    </m:r>
                  </m:sub>
                </m:sSub>
                <m:r>
                  <w:rPr>
                    <w:rFonts w:ascii="Cambria Math" w:eastAsia="Calibri" w:hAnsi="Cambria Math"/>
                    <w:snapToGrid w:val="0"/>
                    <w:szCs w:val="24"/>
                    <w:lang w:val="en-IN" w:eastAsia="en-US"/>
                  </w:rPr>
                  <m:t>/L)</m:t>
                </m:r>
              </m:e>
            </m:d>
          </m:e>
        </m:rad>
      </m:oMath>
      <w:r w:rsidR="007E07E5" w:rsidRPr="007E07E5">
        <w:rPr>
          <w:rFonts w:eastAsia="Calibri"/>
          <w:snapToGrid w:val="0"/>
          <w:szCs w:val="24"/>
          <w:lang w:val="en-IN" w:eastAsia="en-US"/>
        </w:rPr>
        <w:t xml:space="preserve">     </w:t>
      </w:r>
      <w:r w:rsidR="007E07E5" w:rsidRPr="007E07E5">
        <w:rPr>
          <w:rFonts w:eastAsia="Calibri"/>
          <w:snapToGrid w:val="0"/>
          <w:szCs w:val="24"/>
          <w:lang w:val="en-IN" w:eastAsia="en-US"/>
        </w:rPr>
        <w:tab/>
      </w:r>
      <w:r w:rsidR="007E07E5" w:rsidRPr="007E07E5">
        <w:rPr>
          <w:rFonts w:eastAsia="Calibri"/>
          <w:snapToGrid w:val="0"/>
          <w:szCs w:val="24"/>
          <w:lang w:val="en-IN" w:eastAsia="en-US"/>
        </w:rPr>
        <w:tab/>
      </w:r>
      <w:r w:rsidR="007E07E5" w:rsidRPr="007E07E5">
        <w:rPr>
          <w:rFonts w:eastAsia="Calibri"/>
          <w:snapToGrid w:val="0"/>
          <w:szCs w:val="24"/>
          <w:lang w:val="en-IN" w:eastAsia="en-US"/>
        </w:rPr>
        <w:tab/>
      </w:r>
      <w:r w:rsidR="007E07E5" w:rsidRPr="007E07E5">
        <w:rPr>
          <w:rFonts w:eastAsia="Calibri"/>
          <w:snapToGrid w:val="0"/>
          <w:szCs w:val="24"/>
          <w:lang w:val="en-IN" w:eastAsia="en-US"/>
        </w:rPr>
        <w:tab/>
      </w:r>
      <w:r w:rsidR="007E07E5" w:rsidRPr="007E07E5">
        <w:rPr>
          <w:rFonts w:eastAsia="Calibri"/>
          <w:snapToGrid w:val="0"/>
          <w:szCs w:val="24"/>
          <w:lang w:val="en-IN" w:eastAsia="en-US"/>
        </w:rPr>
        <w:tab/>
      </w:r>
      <w:r w:rsidR="007E07E5" w:rsidRPr="007E07E5">
        <w:rPr>
          <w:rFonts w:eastAsia="Calibri"/>
          <w:snapToGrid w:val="0"/>
          <w:szCs w:val="24"/>
          <w:lang w:val="en-IN" w:eastAsia="en-US"/>
        </w:rPr>
        <w:tab/>
      </w:r>
      <w:r w:rsidR="007E07E5" w:rsidRPr="007E07E5">
        <w:rPr>
          <w:rFonts w:eastAsia="Calibri"/>
          <w:snapToGrid w:val="0"/>
          <w:szCs w:val="24"/>
          <w:lang w:val="en-IN" w:eastAsia="en-US"/>
        </w:rPr>
        <w:tab/>
        <w:t xml:space="preserve">                      </w:t>
      </w:r>
      <w:r w:rsidR="007E07E5" w:rsidRPr="007E07E5">
        <w:rPr>
          <w:rFonts w:eastAsia="Calibri"/>
          <w:snapToGrid w:val="0"/>
          <w:szCs w:val="24"/>
          <w:lang w:val="en-IN" w:eastAsia="en-US"/>
        </w:rPr>
        <w:tab/>
        <w:t>(7)</w:t>
      </w:r>
    </w:p>
    <w:p w:rsidR="007E07E5" w:rsidRPr="007E07E5" w:rsidRDefault="007E07E5" w:rsidP="007E07E5">
      <w:pPr>
        <w:widowControl w:val="0"/>
        <w:snapToGrid w:val="0"/>
        <w:rPr>
          <w:rFonts w:eastAsia="Calibri"/>
          <w:snapToGrid w:val="0"/>
          <w:szCs w:val="24"/>
          <w:lang w:val="en-IN" w:eastAsia="en-US"/>
        </w:rPr>
      </w:pPr>
    </w:p>
    <w:p w:rsidR="007E07E5" w:rsidRPr="007E07E5" w:rsidRDefault="007E07E5" w:rsidP="007E07E5">
      <w:pPr>
        <w:widowControl w:val="0"/>
        <w:snapToGrid w:val="0"/>
        <w:rPr>
          <w:rFonts w:eastAsia="Calibri"/>
          <w:snapToGrid w:val="0"/>
          <w:szCs w:val="24"/>
          <w:lang w:val="en-IN" w:eastAsia="en-US"/>
        </w:rPr>
      </w:pPr>
      <w:r w:rsidRPr="007E07E5">
        <w:rPr>
          <w:rFonts w:eastAsia="Calibri"/>
          <w:snapToGrid w:val="0"/>
          <w:szCs w:val="24"/>
          <w:lang w:val="en-IN" w:eastAsia="en-US"/>
        </w:rPr>
        <w:t>Equation 7 provides the fundamental circular frequencies in the convective mode of the liquid inside the tank which is responsible for the sloshing phenomena, whereas, the impulsive frequency gives the stresses in the tank, which is produced due to the combined effect of fluid mass that stick to the wall of the tank and the self-weight of the tank. As the convective mode is not dependent on the motion of the tank, sloshing response is independent of the material property of the tank.</w:t>
      </w:r>
    </w:p>
    <w:p w:rsidR="007E07E5" w:rsidRPr="007E07E5" w:rsidRDefault="007E07E5" w:rsidP="007E07E5">
      <w:pPr>
        <w:widowControl w:val="0"/>
        <w:snapToGrid w:val="0"/>
        <w:rPr>
          <w:rFonts w:eastAsia="Times New Roman"/>
          <w:snapToGrid w:val="0"/>
          <w:szCs w:val="24"/>
          <w:lang w:val="en-US" w:eastAsia="en-US"/>
        </w:rPr>
      </w:pPr>
      <w:r w:rsidRPr="007E07E5">
        <w:rPr>
          <w:rFonts w:eastAsia="Times New Roman"/>
          <w:snapToGrid w:val="0"/>
          <w:szCs w:val="24"/>
          <w:lang w:val="en-US" w:eastAsia="en-US"/>
        </w:rPr>
        <w:t xml:space="preserve">For controlled the responses in the liquid storage tank, the Lead-Rubber Bearing (LBR) is employed here. The paramount importance in LRB design is to make a distinct change in natural frequency of the structure so that accommodation of a new frequency can be taken which have a longer time period value. To provide an LRB with sound property different use of materials are employed. The LRB consists of alternating layers of different materials, namely, steel and rubber which provide the isolator with flexibility and simultaneously maintain a sound vertical stiffness. The isolator is equipped with a lead core at the center. The position of the lead core at the center provides additional damping and stiffness. LRB holds a linear elastic-plastic behavior and a good fatigue resistance. The ratio of the pre and post yield stiffness is taken as 10. The seismic energy is absorbed by the isolation device in the form of hysteresis loop </w:t>
      </w:r>
      <w:r w:rsidRPr="007E07E5">
        <w:rPr>
          <w:rFonts w:eastAsia="Times New Roman"/>
          <w:snapToGrid w:val="0"/>
          <w:szCs w:val="24"/>
          <w:lang w:val="en-US" w:eastAsia="en-US"/>
        </w:rPr>
        <w:fldChar w:fldCharType="begin" w:fldLock="1"/>
      </w:r>
      <w:r w:rsidRPr="007E07E5">
        <w:rPr>
          <w:rFonts w:eastAsia="Times New Roman"/>
          <w:snapToGrid w:val="0"/>
          <w:szCs w:val="24"/>
          <w:lang w:val="en-US" w:eastAsia="en-US"/>
        </w:rPr>
        <w:instrText>ADDIN CSL_CITATION {"citationItems":[{"id":"ITEM-1","itemData":{"ISBN":"9780470824610","author":[{"dropping-particle":"","family":"Datta","given":"T K","non-dropping-particle":"","parse-names":false,"suffix":""}],"edition":"first","id":"ITEM-1","issued":{"date-parts":[["2010"]]},"publisher":"John Wiley &amp; Sons, Inc.","title":"SEISMIC ANALYSIS OF STRUCTURES","type":"book"},"uris":["http://www.mendeley.com/documents/?uuid=94660c32-b9fc-463f-b3e3-3898caaeb0e8"]},{"id":"ITEM-2","itemData":{"DOI":"10.1193/1.1586135","ISBN":"9780471-149217","ISSN":"8755-2930","abstract":"Complete, practical coverage of the evaluation, analysis, and design and code requirements of seismic isolation systems. Based on the concept of reducing seismic demand rather than increasing the earthquake resistance capacity of structures, seismic isolation is a surprisingly simple approach to earthquake protection. However, proper application of this technology within complex seismic design code requirements is both complicated and difficult.","author":[{"dropping-particle":"","family":"Naeim","given":"Farzad","non-dropping-particle":"","parse-names":false,"suffix":""},{"dropping-particle":"","family":"Kelly","given":"James M","non-dropping-particle":"","parse-names":false,"suffix":""}],"id":"ITEM-2","issue":"3","issued":{"date-parts":[["2000"]]},"publisher":"John Wiley &amp; Sons, Inc.","title":"Design of Seismic Isolated Structures: From Theory to Practice","type":"book","volume":"16"},"uris":["http://www.mendeley.com/documents/?uuid=39b9002d-c78f-49ef-ae78-455557d548c7"]}],"mendeley":{"formattedCitation":"(Datta 2010; Naeim and Kelly 2000)","plainTextFormattedCitation":"(Datta 2010; Naeim and Kelly 2000)","previouslyFormattedCitation":"(Datta 2010; Naeim and Kelly 2000)"},"properties":{"noteIndex":0},"schema":"https://github.com/citation-style-language/schema/raw/master/csl-citation.json"}</w:instrText>
      </w:r>
      <w:r w:rsidRPr="007E07E5">
        <w:rPr>
          <w:rFonts w:eastAsia="Times New Roman"/>
          <w:snapToGrid w:val="0"/>
          <w:szCs w:val="24"/>
          <w:lang w:val="en-US" w:eastAsia="en-US"/>
        </w:rPr>
        <w:fldChar w:fldCharType="separate"/>
      </w:r>
      <w:r w:rsidRPr="007E07E5">
        <w:rPr>
          <w:rFonts w:eastAsia="Times New Roman"/>
          <w:noProof/>
          <w:snapToGrid w:val="0"/>
          <w:szCs w:val="24"/>
          <w:lang w:val="en-US" w:eastAsia="en-US"/>
        </w:rPr>
        <w:t>(Datta 2010; Naeim and Kelly 2000)</w:t>
      </w:r>
      <w:r w:rsidRPr="007E07E5">
        <w:rPr>
          <w:rFonts w:eastAsia="Times New Roman"/>
          <w:snapToGrid w:val="0"/>
          <w:szCs w:val="24"/>
          <w:lang w:val="en-US" w:eastAsia="en-US"/>
        </w:rPr>
        <w:fldChar w:fldCharType="end"/>
      </w:r>
      <w:r w:rsidRPr="007E07E5">
        <w:rPr>
          <w:rFonts w:eastAsia="Times New Roman"/>
          <w:snapToGrid w:val="0"/>
          <w:szCs w:val="24"/>
          <w:lang w:val="en-US" w:eastAsia="en-US"/>
        </w:rPr>
        <w:t>.</w:t>
      </w:r>
    </w:p>
    <w:p w:rsidR="007E07E5" w:rsidRPr="007E07E5" w:rsidRDefault="007E07E5" w:rsidP="007E07E5">
      <w:pPr>
        <w:widowControl w:val="0"/>
        <w:snapToGrid w:val="0"/>
        <w:rPr>
          <w:rFonts w:eastAsia="Times New Roman"/>
          <w:snapToGrid w:val="0"/>
          <w:szCs w:val="24"/>
          <w:lang w:val="en-US" w:eastAsia="en-US"/>
        </w:rPr>
      </w:pPr>
    </w:p>
    <w:p w:rsidR="007E07E5" w:rsidRPr="007E07E5" w:rsidRDefault="007E07E5" w:rsidP="007E07E5">
      <w:pPr>
        <w:widowControl w:val="0"/>
        <w:snapToGrid w:val="0"/>
        <w:rPr>
          <w:rFonts w:eastAsia="Times New Roman"/>
          <w:snapToGrid w:val="0"/>
          <w:szCs w:val="24"/>
          <w:vertAlign w:val="subscript"/>
          <w:lang w:val="en-US" w:eastAsia="en-US"/>
        </w:rPr>
      </w:pPr>
      <w:r w:rsidRPr="007E07E5">
        <w:rPr>
          <w:rFonts w:eastAsia="Times New Roman"/>
          <w:b/>
          <w:i/>
          <w:snapToGrid w:val="0"/>
          <w:szCs w:val="24"/>
          <w:lang w:val="en-US" w:eastAsia="en-US"/>
        </w:rPr>
        <w:t>2.1 Finite Element Modelling details</w:t>
      </w:r>
    </w:p>
    <w:p w:rsidR="007E07E5" w:rsidRPr="007E07E5" w:rsidRDefault="007E07E5" w:rsidP="007E07E5">
      <w:pPr>
        <w:widowControl w:val="0"/>
        <w:rPr>
          <w:rFonts w:eastAsia="Times New Roman"/>
          <w:snapToGrid w:val="0"/>
          <w:szCs w:val="24"/>
          <w:lang w:val="en-US" w:eastAsia="en-US"/>
        </w:rPr>
      </w:pPr>
    </w:p>
    <w:p w:rsidR="007E07E5" w:rsidRPr="007E07E5" w:rsidRDefault="007E07E5" w:rsidP="007E07E5">
      <w:pPr>
        <w:widowControl w:val="0"/>
        <w:snapToGrid w:val="0"/>
        <w:rPr>
          <w:rFonts w:eastAsia="Times New Roman"/>
          <w:snapToGrid w:val="0"/>
          <w:szCs w:val="24"/>
          <w:lang w:val="en-US" w:eastAsia="en-US"/>
        </w:rPr>
      </w:pPr>
      <w:r w:rsidRPr="007E07E5">
        <w:rPr>
          <w:rFonts w:eastAsia="Times New Roman"/>
          <w:snapToGrid w:val="0"/>
          <w:szCs w:val="24"/>
          <w:lang w:val="en-US" w:eastAsia="en-US"/>
        </w:rPr>
        <w:t xml:space="preserve">For FEM, the tank is considered as flexible and surface to surface interaction is deployed between the fluid and the wall surfaces. The tank is modelled by an eight-node linear brick element with a supplement of reduced integration and hourglass control which aids in expediting the solution. The fluid is also modeled by the same solid element with combined hourglass control wielding the stiffness-viscous weight factor of unity. To keep up with the deformation of large magnitude with the fluid media, different hourglass control is provided than tank media and an adaptive mesh control is given. </w:t>
      </w:r>
      <w:r w:rsidRPr="007E07E5">
        <w:rPr>
          <w:rFonts w:eastAsia="Times New Roman"/>
          <w:snapToGrid w:val="0"/>
          <w:szCs w:val="20"/>
          <w:lang w:val="en-IN" w:eastAsia="en-IN"/>
        </w:rPr>
        <w:t xml:space="preserve">Arbitrary Lagrangian and Eulerian (ALE) approach </w:t>
      </w:r>
      <w:r w:rsidRPr="007E07E5">
        <w:rPr>
          <w:rFonts w:eastAsia="Times New Roman"/>
          <w:snapToGrid w:val="0"/>
          <w:szCs w:val="24"/>
          <w:lang w:val="en-US" w:eastAsia="en-US"/>
        </w:rPr>
        <w:t>is used which maintains the mesh and results in faster and higher accuracy outputs, as compared to the pure Lagrangian approach.</w:t>
      </w:r>
    </w:p>
    <w:p w:rsidR="007E07E5" w:rsidRPr="007E07E5" w:rsidRDefault="007E07E5" w:rsidP="007E07E5">
      <w:pPr>
        <w:widowControl w:val="0"/>
        <w:snapToGrid w:val="0"/>
        <w:rPr>
          <w:rFonts w:eastAsia="Times New Roman"/>
          <w:snapToGrid w:val="0"/>
          <w:szCs w:val="24"/>
          <w:lang w:val="en-US" w:eastAsia="en-US"/>
        </w:rPr>
      </w:pPr>
      <w:r w:rsidRPr="007E07E5">
        <w:rPr>
          <w:rFonts w:eastAsia="Times New Roman"/>
          <w:snapToGrid w:val="0"/>
          <w:szCs w:val="24"/>
          <w:lang w:val="en-US" w:eastAsia="en-US"/>
        </w:rPr>
        <w:t>The isolation behavior is developed by the two nodded connector elements. The connectors are used with different types of physical properties. They include damping, lateral flexibility and the nonlinear kinematic hardening behavior of the LRB.</w:t>
      </w:r>
      <w:r w:rsidRPr="007E07E5">
        <w:rPr>
          <w:rFonts w:eastAsia="Times New Roman"/>
          <w:snapToGrid w:val="0"/>
          <w:sz w:val="24"/>
          <w:szCs w:val="24"/>
          <w:lang w:val="en-US" w:eastAsia="en-US"/>
        </w:rPr>
        <w:t xml:space="preserve"> </w:t>
      </w:r>
      <w:r w:rsidRPr="007E07E5">
        <w:rPr>
          <w:rFonts w:eastAsia="Times New Roman"/>
          <w:snapToGrid w:val="0"/>
          <w:szCs w:val="24"/>
          <w:lang w:val="en-US" w:eastAsia="en-US"/>
        </w:rPr>
        <w:t xml:space="preserve">A linear coupled elastic behavior </w:t>
      </w:r>
      <w:r w:rsidRPr="007E07E5">
        <w:rPr>
          <w:rFonts w:eastAsia="Times New Roman"/>
          <w:noProof/>
          <w:snapToGrid w:val="0"/>
          <w:szCs w:val="24"/>
          <w:lang w:val="en-US" w:eastAsia="en-US"/>
        </w:rPr>
        <w:t xml:space="preserve">can be simulated </w:t>
      </w:r>
      <w:r w:rsidRPr="007E07E5">
        <w:rPr>
          <w:rFonts w:eastAsia="Times New Roman"/>
          <w:snapToGrid w:val="0"/>
          <w:szCs w:val="24"/>
          <w:lang w:val="en-US" w:eastAsia="en-US"/>
        </w:rPr>
        <w:t>for the spring matrix using Equation 8.</w:t>
      </w:r>
    </w:p>
    <w:p w:rsidR="007E07E5" w:rsidRPr="007E07E5" w:rsidRDefault="007E07E5" w:rsidP="007E07E5">
      <w:pPr>
        <w:widowControl w:val="0"/>
        <w:snapToGrid w:val="0"/>
        <w:rPr>
          <w:rFonts w:eastAsia="Times New Roman"/>
          <w:snapToGrid w:val="0"/>
          <w:szCs w:val="24"/>
          <w:lang w:val="en-US" w:eastAsia="en-US"/>
        </w:rPr>
      </w:pPr>
    </w:p>
    <w:p w:rsidR="007E07E5" w:rsidRPr="007E07E5" w:rsidRDefault="007E07E5" w:rsidP="007E07E5">
      <w:pPr>
        <w:widowControl w:val="0"/>
        <w:rPr>
          <w:rFonts w:eastAsia="Times New Roman"/>
          <w:snapToGrid w:val="0"/>
          <w:szCs w:val="24"/>
          <w:lang w:val="en-US" w:eastAsia="en-US"/>
        </w:rPr>
      </w:pPr>
      <w:r w:rsidRPr="007E07E5">
        <w:rPr>
          <w:rFonts w:eastAsia="Times New Roman"/>
          <w:noProof/>
          <w:snapToGrid w:val="0"/>
          <w:szCs w:val="24"/>
        </w:rPr>
        <w:drawing>
          <wp:inline distT="0" distB="0" distL="0" distR="0" wp14:anchorId="57D0C3FE" wp14:editId="7EFBC588">
            <wp:extent cx="797560" cy="44640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7560" cy="446405"/>
                    </a:xfrm>
                    <a:prstGeom prst="rect">
                      <a:avLst/>
                    </a:prstGeom>
                    <a:noFill/>
                    <a:ln>
                      <a:noFill/>
                    </a:ln>
                  </pic:spPr>
                </pic:pic>
              </a:graphicData>
            </a:graphic>
          </wp:inline>
        </w:drawing>
      </w:r>
      <w:r w:rsidRPr="007E07E5">
        <w:rPr>
          <w:rFonts w:eastAsia="Times New Roman"/>
          <w:snapToGrid w:val="0"/>
          <w:szCs w:val="24"/>
          <w:lang w:val="en-US" w:eastAsia="en-US"/>
        </w:rPr>
        <w:tab/>
      </w:r>
      <w:r w:rsidRPr="007E07E5">
        <w:rPr>
          <w:rFonts w:eastAsia="Times New Roman"/>
          <w:snapToGrid w:val="0"/>
          <w:szCs w:val="24"/>
          <w:lang w:val="en-US" w:eastAsia="en-US"/>
        </w:rPr>
        <w:tab/>
      </w:r>
      <w:r w:rsidRPr="007E07E5">
        <w:rPr>
          <w:rFonts w:eastAsia="Times New Roman"/>
          <w:snapToGrid w:val="0"/>
          <w:szCs w:val="24"/>
          <w:lang w:val="en-US" w:eastAsia="en-US"/>
        </w:rPr>
        <w:tab/>
      </w:r>
      <w:r w:rsidRPr="007E07E5">
        <w:rPr>
          <w:rFonts w:eastAsia="Times New Roman"/>
          <w:snapToGrid w:val="0"/>
          <w:szCs w:val="24"/>
          <w:lang w:val="en-US" w:eastAsia="en-US"/>
        </w:rPr>
        <w:tab/>
      </w:r>
      <w:r w:rsidRPr="007E07E5">
        <w:rPr>
          <w:rFonts w:eastAsia="Times New Roman"/>
          <w:snapToGrid w:val="0"/>
          <w:szCs w:val="24"/>
          <w:lang w:val="en-US" w:eastAsia="en-US"/>
        </w:rPr>
        <w:tab/>
      </w:r>
      <w:r w:rsidRPr="007E07E5">
        <w:rPr>
          <w:rFonts w:eastAsia="Times New Roman"/>
          <w:snapToGrid w:val="0"/>
          <w:szCs w:val="24"/>
          <w:lang w:val="en-US" w:eastAsia="en-US"/>
        </w:rPr>
        <w:tab/>
      </w:r>
      <w:r w:rsidRPr="007E07E5">
        <w:rPr>
          <w:rFonts w:eastAsia="Times New Roman"/>
          <w:snapToGrid w:val="0"/>
          <w:szCs w:val="24"/>
          <w:lang w:val="en-US" w:eastAsia="en-US"/>
        </w:rPr>
        <w:tab/>
      </w:r>
      <w:r w:rsidRPr="007E07E5">
        <w:rPr>
          <w:rFonts w:eastAsia="Times New Roman"/>
          <w:snapToGrid w:val="0"/>
          <w:szCs w:val="24"/>
          <w:lang w:val="en-US" w:eastAsia="en-US"/>
        </w:rPr>
        <w:tab/>
      </w:r>
      <w:r w:rsidRPr="007E07E5">
        <w:rPr>
          <w:rFonts w:eastAsia="Times New Roman"/>
          <w:snapToGrid w:val="0"/>
          <w:szCs w:val="24"/>
          <w:lang w:val="en-US" w:eastAsia="en-US"/>
        </w:rPr>
        <w:tab/>
      </w:r>
      <w:r w:rsidRPr="007E07E5">
        <w:rPr>
          <w:rFonts w:eastAsia="Times New Roman"/>
          <w:snapToGrid w:val="0"/>
          <w:szCs w:val="24"/>
          <w:lang w:val="en-US" w:eastAsia="en-US"/>
        </w:rPr>
        <w:tab/>
        <w:t xml:space="preserve">                    </w:t>
      </w:r>
      <w:r w:rsidRPr="007E07E5">
        <w:rPr>
          <w:rFonts w:eastAsia="Times New Roman"/>
          <w:snapToGrid w:val="0"/>
          <w:szCs w:val="24"/>
          <w:lang w:val="en-US" w:eastAsia="en-US"/>
        </w:rPr>
        <w:tab/>
        <w:t>(8)</w:t>
      </w:r>
    </w:p>
    <w:p w:rsidR="007E07E5" w:rsidRPr="007E07E5" w:rsidRDefault="007E07E5" w:rsidP="007E07E5">
      <w:pPr>
        <w:widowControl w:val="0"/>
        <w:rPr>
          <w:rFonts w:eastAsia="Times New Roman"/>
          <w:noProof/>
          <w:snapToGrid w:val="0"/>
          <w:szCs w:val="24"/>
          <w:lang w:val="en-US" w:eastAsia="en-US"/>
        </w:rPr>
      </w:pPr>
    </w:p>
    <w:p w:rsidR="007E07E5" w:rsidRPr="007E07E5" w:rsidRDefault="007E07E5" w:rsidP="007E07E5">
      <w:pPr>
        <w:widowControl w:val="0"/>
        <w:rPr>
          <w:rFonts w:eastAsia="Times New Roman"/>
          <w:snapToGrid w:val="0"/>
          <w:szCs w:val="24"/>
          <w:lang w:val="en-US" w:eastAsia="en-US"/>
        </w:rPr>
      </w:pPr>
      <w:r w:rsidRPr="007E07E5">
        <w:rPr>
          <w:rFonts w:eastAsia="Times New Roman"/>
          <w:noProof/>
          <w:snapToGrid w:val="0"/>
          <w:szCs w:val="24"/>
          <w:lang w:val="en-US" w:eastAsia="en-US"/>
        </w:rPr>
        <w:t>where</w:t>
      </w:r>
      <w:r w:rsidRPr="007E07E5">
        <w:rPr>
          <w:rFonts w:eastAsia="Times New Roman"/>
          <w:snapToGrid w:val="0"/>
          <w:szCs w:val="24"/>
          <w:lang w:val="en-US" w:eastAsia="en-US"/>
        </w:rPr>
        <w:t xml:space="preserve"> </w:t>
      </w:r>
      <w:r w:rsidRPr="007E07E5">
        <w:rPr>
          <w:rFonts w:eastAsia="Times New Roman"/>
          <w:i/>
          <w:snapToGrid w:val="0"/>
          <w:szCs w:val="24"/>
          <w:lang w:val="en-US" w:eastAsia="en-US"/>
        </w:rPr>
        <w:t>F</w:t>
      </w:r>
      <w:r w:rsidRPr="007E07E5">
        <w:rPr>
          <w:rFonts w:eastAsia="Times New Roman"/>
          <w:i/>
          <w:snapToGrid w:val="0"/>
          <w:szCs w:val="24"/>
          <w:vertAlign w:val="subscript"/>
          <w:lang w:val="en-US" w:eastAsia="en-US"/>
        </w:rPr>
        <w:t>i</w:t>
      </w:r>
      <w:r w:rsidRPr="007E07E5">
        <w:rPr>
          <w:rFonts w:eastAsia="Times New Roman"/>
          <w:snapToGrid w:val="0"/>
          <w:szCs w:val="24"/>
          <w:lang w:val="en-US" w:eastAsia="en-US"/>
        </w:rPr>
        <w:t xml:space="preserve"> is the force, </w:t>
      </w:r>
      <w:r w:rsidRPr="007E07E5">
        <w:rPr>
          <w:rFonts w:eastAsia="Times New Roman"/>
          <w:noProof/>
          <w:snapToGrid w:val="0"/>
          <w:szCs w:val="24"/>
          <w:lang w:val="en-US" w:eastAsia="en-US"/>
        </w:rPr>
        <w:t>u</w:t>
      </w:r>
      <w:r w:rsidRPr="007E07E5">
        <w:rPr>
          <w:rFonts w:eastAsia="Times New Roman"/>
          <w:noProof/>
          <w:snapToGrid w:val="0"/>
          <w:szCs w:val="24"/>
          <w:vertAlign w:val="subscript"/>
          <w:lang w:val="en-US" w:eastAsia="en-US"/>
        </w:rPr>
        <w:t>j</w:t>
      </w:r>
      <w:r w:rsidRPr="007E07E5">
        <w:rPr>
          <w:rFonts w:eastAsia="Times New Roman"/>
          <w:snapToGrid w:val="0"/>
          <w:szCs w:val="24"/>
          <w:lang w:val="en-US" w:eastAsia="en-US"/>
        </w:rPr>
        <w:t xml:space="preserve"> is the motion of </w:t>
      </w:r>
      <w:r w:rsidRPr="007E07E5">
        <w:rPr>
          <w:rFonts w:eastAsia="Times New Roman"/>
          <w:i/>
          <w:noProof/>
          <w:snapToGrid w:val="0"/>
          <w:szCs w:val="24"/>
          <w:lang w:val="en-US" w:eastAsia="en-US"/>
        </w:rPr>
        <w:t>j</w:t>
      </w:r>
      <w:r w:rsidRPr="007E07E5">
        <w:rPr>
          <w:rFonts w:eastAsia="Times New Roman"/>
          <w:i/>
          <w:noProof/>
          <w:snapToGrid w:val="0"/>
          <w:szCs w:val="24"/>
          <w:vertAlign w:val="superscript"/>
          <w:lang w:val="en-US" w:eastAsia="en-US"/>
        </w:rPr>
        <w:t>th</w:t>
      </w:r>
      <w:r w:rsidRPr="007E07E5">
        <w:rPr>
          <w:rFonts w:eastAsia="Times New Roman"/>
          <w:snapToGrid w:val="0"/>
          <w:szCs w:val="24"/>
          <w:lang w:val="en-US" w:eastAsia="en-US"/>
        </w:rPr>
        <w:t xml:space="preserve"> node. Similarly, development of the damping force is defined using Equation 9.</w:t>
      </w:r>
    </w:p>
    <w:p w:rsidR="007E07E5" w:rsidRPr="007E07E5" w:rsidRDefault="007E07E5" w:rsidP="007E07E5">
      <w:pPr>
        <w:widowControl w:val="0"/>
        <w:rPr>
          <w:rFonts w:eastAsia="Times New Roman"/>
          <w:snapToGrid w:val="0"/>
          <w:szCs w:val="24"/>
          <w:lang w:val="en-US" w:eastAsia="en-US"/>
        </w:rPr>
      </w:pPr>
    </w:p>
    <w:p w:rsidR="007E07E5" w:rsidRPr="007E07E5" w:rsidRDefault="007E07E5" w:rsidP="007E07E5">
      <w:pPr>
        <w:widowControl w:val="0"/>
        <w:rPr>
          <w:rFonts w:eastAsia="Times New Roman"/>
          <w:snapToGrid w:val="0"/>
          <w:szCs w:val="24"/>
          <w:lang w:val="en-US" w:eastAsia="en-US"/>
        </w:rPr>
      </w:pPr>
      <w:r w:rsidRPr="007E07E5">
        <w:rPr>
          <w:rFonts w:eastAsia="Times New Roman"/>
          <w:noProof/>
          <w:snapToGrid w:val="0"/>
          <w:szCs w:val="24"/>
        </w:rPr>
        <w:drawing>
          <wp:inline distT="0" distB="0" distL="0" distR="0" wp14:anchorId="1FD2C48A" wp14:editId="73CA948F">
            <wp:extent cx="765810" cy="44640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5810" cy="446405"/>
                    </a:xfrm>
                    <a:prstGeom prst="rect">
                      <a:avLst/>
                    </a:prstGeom>
                    <a:noFill/>
                    <a:ln>
                      <a:noFill/>
                    </a:ln>
                  </pic:spPr>
                </pic:pic>
              </a:graphicData>
            </a:graphic>
          </wp:inline>
        </w:drawing>
      </w:r>
      <w:r w:rsidRPr="007E07E5">
        <w:rPr>
          <w:rFonts w:eastAsia="Times New Roman"/>
          <w:snapToGrid w:val="0"/>
          <w:szCs w:val="24"/>
          <w:lang w:val="en-US" w:eastAsia="en-US"/>
        </w:rPr>
        <w:tab/>
      </w:r>
      <w:r w:rsidRPr="007E07E5">
        <w:rPr>
          <w:rFonts w:eastAsia="Times New Roman"/>
          <w:snapToGrid w:val="0"/>
          <w:szCs w:val="24"/>
          <w:lang w:val="en-US" w:eastAsia="en-US"/>
        </w:rPr>
        <w:tab/>
      </w:r>
      <w:r w:rsidRPr="007E07E5">
        <w:rPr>
          <w:rFonts w:eastAsia="Times New Roman"/>
          <w:snapToGrid w:val="0"/>
          <w:szCs w:val="24"/>
          <w:lang w:val="en-US" w:eastAsia="en-US"/>
        </w:rPr>
        <w:tab/>
      </w:r>
      <w:r w:rsidRPr="007E07E5">
        <w:rPr>
          <w:rFonts w:eastAsia="Times New Roman"/>
          <w:snapToGrid w:val="0"/>
          <w:szCs w:val="24"/>
          <w:lang w:val="en-US" w:eastAsia="en-US"/>
        </w:rPr>
        <w:tab/>
      </w:r>
      <w:r w:rsidRPr="007E07E5">
        <w:rPr>
          <w:rFonts w:eastAsia="Times New Roman"/>
          <w:snapToGrid w:val="0"/>
          <w:szCs w:val="24"/>
          <w:lang w:val="en-US" w:eastAsia="en-US"/>
        </w:rPr>
        <w:tab/>
      </w:r>
      <w:r w:rsidRPr="007E07E5">
        <w:rPr>
          <w:rFonts w:eastAsia="Times New Roman"/>
          <w:snapToGrid w:val="0"/>
          <w:szCs w:val="24"/>
          <w:lang w:val="en-US" w:eastAsia="en-US"/>
        </w:rPr>
        <w:tab/>
      </w:r>
      <w:r w:rsidRPr="007E07E5">
        <w:rPr>
          <w:rFonts w:eastAsia="Times New Roman"/>
          <w:snapToGrid w:val="0"/>
          <w:szCs w:val="24"/>
          <w:lang w:val="en-US" w:eastAsia="en-US"/>
        </w:rPr>
        <w:tab/>
      </w:r>
      <w:r w:rsidRPr="007E07E5">
        <w:rPr>
          <w:rFonts w:eastAsia="Times New Roman"/>
          <w:snapToGrid w:val="0"/>
          <w:szCs w:val="24"/>
          <w:lang w:val="en-US" w:eastAsia="en-US"/>
        </w:rPr>
        <w:tab/>
      </w:r>
      <w:r w:rsidRPr="007E07E5">
        <w:rPr>
          <w:rFonts w:eastAsia="Times New Roman"/>
          <w:snapToGrid w:val="0"/>
          <w:szCs w:val="24"/>
          <w:lang w:val="en-US" w:eastAsia="en-US"/>
        </w:rPr>
        <w:tab/>
      </w:r>
      <w:r w:rsidRPr="007E07E5">
        <w:rPr>
          <w:rFonts w:eastAsia="Times New Roman"/>
          <w:snapToGrid w:val="0"/>
          <w:szCs w:val="24"/>
          <w:lang w:val="en-US" w:eastAsia="en-US"/>
        </w:rPr>
        <w:tab/>
        <w:t xml:space="preserve">                    </w:t>
      </w:r>
      <w:r w:rsidRPr="007E07E5">
        <w:rPr>
          <w:rFonts w:eastAsia="Times New Roman"/>
          <w:snapToGrid w:val="0"/>
          <w:szCs w:val="24"/>
          <w:lang w:val="en-US" w:eastAsia="en-US"/>
        </w:rPr>
        <w:tab/>
        <w:t>(9)</w:t>
      </w:r>
    </w:p>
    <w:p w:rsidR="007E07E5" w:rsidRPr="007E07E5" w:rsidRDefault="007E07E5" w:rsidP="007E07E5">
      <w:pPr>
        <w:widowControl w:val="0"/>
        <w:rPr>
          <w:rFonts w:eastAsia="Times New Roman"/>
          <w:noProof/>
          <w:snapToGrid w:val="0"/>
          <w:szCs w:val="24"/>
          <w:lang w:val="en-US" w:eastAsia="en-US"/>
        </w:rPr>
      </w:pPr>
    </w:p>
    <w:p w:rsidR="007E07E5" w:rsidRPr="007E07E5" w:rsidRDefault="007E07E5" w:rsidP="007E07E5">
      <w:pPr>
        <w:widowControl w:val="0"/>
        <w:rPr>
          <w:rFonts w:eastAsia="Times New Roman"/>
          <w:i/>
          <w:snapToGrid w:val="0"/>
          <w:szCs w:val="24"/>
          <w:lang w:val="en-US" w:eastAsia="en-US"/>
        </w:rPr>
      </w:pPr>
      <w:r w:rsidRPr="007E07E5">
        <w:rPr>
          <w:rFonts w:eastAsia="Times New Roman"/>
          <w:noProof/>
          <w:snapToGrid w:val="0"/>
          <w:szCs w:val="24"/>
          <w:lang w:val="en-US" w:eastAsia="en-US"/>
        </w:rPr>
        <w:t>where</w:t>
      </w:r>
      <w:r w:rsidRPr="007E07E5">
        <w:rPr>
          <w:rFonts w:eastAsia="Times New Roman"/>
          <w:snapToGrid w:val="0"/>
          <w:szCs w:val="24"/>
          <w:lang w:val="en-US" w:eastAsia="en-US"/>
        </w:rPr>
        <w:t xml:space="preserve"> </w:t>
      </w:r>
      <w:r w:rsidRPr="007E07E5">
        <w:rPr>
          <w:rFonts w:eastAsia="Times New Roman"/>
          <w:i/>
          <w:snapToGrid w:val="0"/>
          <w:szCs w:val="24"/>
          <w:lang w:val="en-US" w:eastAsia="en-US"/>
        </w:rPr>
        <w:t>F</w:t>
      </w:r>
      <w:r w:rsidRPr="007E07E5">
        <w:rPr>
          <w:rFonts w:eastAsia="Times New Roman"/>
          <w:i/>
          <w:snapToGrid w:val="0"/>
          <w:szCs w:val="24"/>
          <w:vertAlign w:val="subscript"/>
          <w:lang w:val="en-US" w:eastAsia="en-US"/>
        </w:rPr>
        <w:t>i</w:t>
      </w:r>
      <w:r w:rsidRPr="007E07E5">
        <w:rPr>
          <w:rFonts w:eastAsia="Times New Roman"/>
          <w:i/>
          <w:snapToGrid w:val="0"/>
          <w:szCs w:val="24"/>
          <w:lang w:val="en-US" w:eastAsia="en-US"/>
        </w:rPr>
        <w:t xml:space="preserve"> </w:t>
      </w:r>
      <w:r w:rsidRPr="007E07E5">
        <w:rPr>
          <w:rFonts w:eastAsia="Times New Roman"/>
          <w:snapToGrid w:val="0"/>
          <w:szCs w:val="24"/>
          <w:lang w:val="en-US" w:eastAsia="en-US"/>
        </w:rPr>
        <w:t xml:space="preserve">is </w:t>
      </w:r>
      <w:r w:rsidRPr="007E07E5">
        <w:rPr>
          <w:rFonts w:eastAsia="Times New Roman"/>
          <w:noProof/>
          <w:snapToGrid w:val="0"/>
          <w:szCs w:val="24"/>
          <w:lang w:val="en-US" w:eastAsia="en-US"/>
        </w:rPr>
        <w:t>force</w:t>
      </w:r>
      <w:r w:rsidRPr="007E07E5">
        <w:rPr>
          <w:rFonts w:eastAsia="Times New Roman"/>
          <w:snapToGrid w:val="0"/>
          <w:szCs w:val="24"/>
          <w:lang w:val="en-US" w:eastAsia="en-US"/>
        </w:rPr>
        <w:t xml:space="preserve"> in the </w:t>
      </w:r>
      <w:r w:rsidRPr="007E07E5">
        <w:rPr>
          <w:rFonts w:eastAsia="Times New Roman"/>
          <w:i/>
          <w:snapToGrid w:val="0"/>
          <w:szCs w:val="24"/>
          <w:lang w:val="en-US" w:eastAsia="en-US"/>
        </w:rPr>
        <w:t>i</w:t>
      </w:r>
      <w:r w:rsidRPr="007E07E5">
        <w:rPr>
          <w:rFonts w:eastAsia="Times New Roman"/>
          <w:i/>
          <w:snapToGrid w:val="0"/>
          <w:szCs w:val="24"/>
          <w:vertAlign w:val="superscript"/>
          <w:lang w:val="en-US" w:eastAsia="en-US"/>
        </w:rPr>
        <w:t>th</w:t>
      </w:r>
      <w:r w:rsidRPr="007E07E5">
        <w:rPr>
          <w:rFonts w:eastAsia="Times New Roman"/>
          <w:snapToGrid w:val="0"/>
          <w:szCs w:val="24"/>
          <w:vertAlign w:val="superscript"/>
          <w:lang w:val="en-US" w:eastAsia="en-US"/>
        </w:rPr>
        <w:t xml:space="preserve"> </w:t>
      </w:r>
      <w:r w:rsidRPr="007E07E5">
        <w:rPr>
          <w:rFonts w:eastAsia="Times New Roman"/>
          <w:snapToGrid w:val="0"/>
          <w:szCs w:val="24"/>
          <w:lang w:val="en-US" w:eastAsia="en-US"/>
        </w:rPr>
        <w:t xml:space="preserve">component of relative motion, </w:t>
      </w:r>
      <w:r w:rsidRPr="007E07E5">
        <w:rPr>
          <w:rFonts w:eastAsia="Times New Roman"/>
          <w:i/>
          <w:noProof/>
          <w:snapToGrid w:val="0"/>
          <w:szCs w:val="24"/>
          <w:lang w:val="en-US" w:eastAsia="en-US"/>
        </w:rPr>
        <w:t>v</w:t>
      </w:r>
      <w:r w:rsidRPr="007E07E5">
        <w:rPr>
          <w:rFonts w:eastAsia="Times New Roman"/>
          <w:i/>
          <w:noProof/>
          <w:snapToGrid w:val="0"/>
          <w:szCs w:val="24"/>
          <w:vertAlign w:val="subscript"/>
          <w:lang w:val="en-US" w:eastAsia="en-US"/>
        </w:rPr>
        <w:t>j</w:t>
      </w:r>
      <w:r w:rsidRPr="007E07E5">
        <w:rPr>
          <w:rFonts w:eastAsia="Times New Roman"/>
          <w:snapToGrid w:val="0"/>
          <w:szCs w:val="24"/>
          <w:lang w:val="en-US" w:eastAsia="en-US"/>
        </w:rPr>
        <w:t xml:space="preserve"> is velocity in the </w:t>
      </w:r>
      <w:r w:rsidRPr="007E07E5">
        <w:rPr>
          <w:rFonts w:eastAsia="Times New Roman"/>
          <w:i/>
          <w:snapToGrid w:val="0"/>
          <w:szCs w:val="24"/>
          <w:lang w:val="en-US" w:eastAsia="en-US"/>
        </w:rPr>
        <w:t>j</w:t>
      </w:r>
      <w:r w:rsidRPr="007E07E5">
        <w:rPr>
          <w:rFonts w:eastAsia="Times New Roman"/>
          <w:i/>
          <w:snapToGrid w:val="0"/>
          <w:szCs w:val="24"/>
          <w:vertAlign w:val="superscript"/>
          <w:lang w:val="en-US" w:eastAsia="en-US"/>
        </w:rPr>
        <w:t>th</w:t>
      </w:r>
      <w:r w:rsidRPr="007E07E5">
        <w:rPr>
          <w:rFonts w:eastAsia="Times New Roman"/>
          <w:snapToGrid w:val="0"/>
          <w:szCs w:val="24"/>
          <w:lang w:val="en-US" w:eastAsia="en-US"/>
        </w:rPr>
        <w:t xml:space="preserve"> component and </w:t>
      </w:r>
      <w:r w:rsidRPr="007E07E5">
        <w:rPr>
          <w:rFonts w:eastAsia="Times New Roman"/>
          <w:i/>
          <w:snapToGrid w:val="0"/>
          <w:szCs w:val="24"/>
          <w:lang w:val="en-US" w:eastAsia="en-US"/>
        </w:rPr>
        <w:t>C</w:t>
      </w:r>
      <w:r w:rsidRPr="007E07E5">
        <w:rPr>
          <w:rFonts w:eastAsia="Times New Roman"/>
          <w:i/>
          <w:snapToGrid w:val="0"/>
          <w:szCs w:val="24"/>
          <w:vertAlign w:val="subscript"/>
          <w:lang w:val="en-US" w:eastAsia="en-US"/>
        </w:rPr>
        <w:t>ij</w:t>
      </w:r>
      <w:r w:rsidRPr="007E07E5">
        <w:rPr>
          <w:rFonts w:eastAsia="Times New Roman"/>
          <w:snapToGrid w:val="0"/>
          <w:szCs w:val="24"/>
          <w:vertAlign w:val="subscript"/>
          <w:lang w:val="en-US" w:eastAsia="en-US"/>
        </w:rPr>
        <w:t xml:space="preserve"> </w:t>
      </w:r>
      <w:r w:rsidRPr="007E07E5">
        <w:rPr>
          <w:rFonts w:eastAsia="Times New Roman"/>
          <w:snapToGrid w:val="0"/>
          <w:szCs w:val="24"/>
          <w:lang w:val="en-US" w:eastAsia="en-US"/>
        </w:rPr>
        <w:t>is the</w:t>
      </w:r>
      <w:r w:rsidRPr="007E07E5">
        <w:rPr>
          <w:rFonts w:eastAsia="Times New Roman"/>
          <w:snapToGrid w:val="0"/>
          <w:szCs w:val="24"/>
          <w:vertAlign w:val="subscript"/>
          <w:lang w:val="en-US" w:eastAsia="en-US"/>
        </w:rPr>
        <w:t xml:space="preserve"> </w:t>
      </w:r>
      <w:r w:rsidRPr="007E07E5">
        <w:rPr>
          <w:rFonts w:eastAsia="Times New Roman"/>
          <w:snapToGrid w:val="0"/>
          <w:szCs w:val="24"/>
          <w:lang w:val="en-US" w:eastAsia="en-US"/>
        </w:rPr>
        <w:t xml:space="preserve">coupling between </w:t>
      </w:r>
      <w:r w:rsidRPr="007E07E5">
        <w:rPr>
          <w:rFonts w:eastAsia="Times New Roman"/>
          <w:i/>
          <w:noProof/>
          <w:snapToGrid w:val="0"/>
          <w:szCs w:val="24"/>
          <w:lang w:val="en-US" w:eastAsia="en-US"/>
        </w:rPr>
        <w:t>i</w:t>
      </w:r>
      <w:r w:rsidRPr="007E07E5">
        <w:rPr>
          <w:rFonts w:eastAsia="Times New Roman"/>
          <w:i/>
          <w:noProof/>
          <w:snapToGrid w:val="0"/>
          <w:szCs w:val="24"/>
          <w:vertAlign w:val="superscript"/>
          <w:lang w:val="en-US" w:eastAsia="en-US"/>
        </w:rPr>
        <w:t>th</w:t>
      </w:r>
      <w:r w:rsidRPr="007E07E5">
        <w:rPr>
          <w:rFonts w:eastAsia="Times New Roman"/>
          <w:snapToGrid w:val="0"/>
          <w:szCs w:val="24"/>
          <w:lang w:val="en-US" w:eastAsia="en-US"/>
        </w:rPr>
        <w:t xml:space="preserve"> and </w:t>
      </w:r>
      <w:r w:rsidRPr="007E07E5">
        <w:rPr>
          <w:rFonts w:eastAsia="Times New Roman"/>
          <w:i/>
          <w:snapToGrid w:val="0"/>
          <w:szCs w:val="24"/>
          <w:lang w:val="en-US" w:eastAsia="en-US"/>
        </w:rPr>
        <w:t>j</w:t>
      </w:r>
      <w:r w:rsidRPr="007E07E5">
        <w:rPr>
          <w:rFonts w:eastAsia="Times New Roman"/>
          <w:i/>
          <w:snapToGrid w:val="0"/>
          <w:szCs w:val="24"/>
          <w:vertAlign w:val="superscript"/>
          <w:lang w:val="en-US" w:eastAsia="en-US"/>
        </w:rPr>
        <w:t>th</w:t>
      </w:r>
      <w:r w:rsidRPr="007E07E5">
        <w:rPr>
          <w:rFonts w:eastAsia="Times New Roman"/>
          <w:snapToGrid w:val="0"/>
          <w:szCs w:val="24"/>
          <w:vertAlign w:val="superscript"/>
          <w:lang w:val="en-US" w:eastAsia="en-US"/>
        </w:rPr>
        <w:t xml:space="preserve"> </w:t>
      </w:r>
      <w:r w:rsidRPr="007E07E5">
        <w:rPr>
          <w:rFonts w:eastAsia="Times New Roman"/>
          <w:snapToGrid w:val="0"/>
          <w:szCs w:val="24"/>
          <w:lang w:val="en-US" w:eastAsia="en-US"/>
        </w:rPr>
        <w:t xml:space="preserve">components. For nonlinear kinematic hardening behavior, the </w:t>
      </w:r>
      <w:r w:rsidRPr="007E07E5">
        <w:rPr>
          <w:rFonts w:eastAsia="Times New Roman"/>
          <w:noProof/>
          <w:snapToGrid w:val="0"/>
          <w:szCs w:val="24"/>
          <w:lang w:val="en-US" w:eastAsia="en-US"/>
        </w:rPr>
        <w:t>connector</w:t>
      </w:r>
      <w:r w:rsidRPr="007E07E5">
        <w:rPr>
          <w:rFonts w:eastAsia="Times New Roman"/>
          <w:snapToGrid w:val="0"/>
          <w:szCs w:val="24"/>
          <w:lang w:val="en-US" w:eastAsia="en-US"/>
        </w:rPr>
        <w:t xml:space="preserve"> </w:t>
      </w:r>
      <w:r w:rsidRPr="007E07E5">
        <w:rPr>
          <w:rFonts w:eastAsia="Times New Roman"/>
          <w:noProof/>
          <w:snapToGrid w:val="0"/>
          <w:szCs w:val="24"/>
          <w:lang w:val="en-US" w:eastAsia="en-US"/>
        </w:rPr>
        <w:t xml:space="preserve">is given the </w:t>
      </w:r>
      <w:r w:rsidRPr="007E07E5">
        <w:rPr>
          <w:rFonts w:eastAsia="Times New Roman"/>
          <w:snapToGrid w:val="0"/>
          <w:szCs w:val="24"/>
          <w:lang w:val="en-US" w:eastAsia="en-US"/>
        </w:rPr>
        <w:t xml:space="preserve">nonlinear kinematic hardening property. Because of this property, </w:t>
      </w:r>
      <w:r w:rsidRPr="007E07E5">
        <w:rPr>
          <w:rFonts w:eastAsia="Times New Roman"/>
          <w:noProof/>
          <w:snapToGrid w:val="0"/>
          <w:szCs w:val="24"/>
          <w:lang w:val="en-US" w:eastAsia="en-US"/>
        </w:rPr>
        <w:t>center</w:t>
      </w:r>
      <w:r w:rsidRPr="007E07E5">
        <w:rPr>
          <w:rFonts w:eastAsia="Times New Roman"/>
          <w:snapToGrid w:val="0"/>
          <w:szCs w:val="24"/>
          <w:lang w:val="en-US" w:eastAsia="en-US"/>
        </w:rPr>
        <w:t xml:space="preserve"> of the yield surface can translate into the force space. The yield surface </w:t>
      </w:r>
      <w:r w:rsidRPr="007E07E5">
        <w:rPr>
          <w:rFonts w:eastAsia="Times New Roman"/>
          <w:noProof/>
          <w:snapToGrid w:val="0"/>
          <w:szCs w:val="24"/>
          <w:lang w:val="en-US" w:eastAsia="en-US"/>
        </w:rPr>
        <w:t>is defined</w:t>
      </w:r>
      <w:r w:rsidRPr="007E07E5">
        <w:rPr>
          <w:rFonts w:eastAsia="Times New Roman"/>
          <w:snapToGrid w:val="0"/>
          <w:szCs w:val="24"/>
          <w:lang w:val="en-US" w:eastAsia="en-US"/>
        </w:rPr>
        <w:t xml:space="preserve"> by Equation 10, where </w:t>
      </w:r>
      <w:r w:rsidRPr="007E07E5">
        <w:rPr>
          <w:rFonts w:eastAsia="Times New Roman"/>
          <w:i/>
          <w:snapToGrid w:val="0"/>
          <w:szCs w:val="24"/>
          <w:lang w:val="en-US" w:eastAsia="en-US"/>
        </w:rPr>
        <w:t>F</w:t>
      </w:r>
      <w:r w:rsidRPr="007E07E5">
        <w:rPr>
          <w:rFonts w:eastAsia="Times New Roman"/>
          <w:i/>
          <w:snapToGrid w:val="0"/>
          <w:szCs w:val="24"/>
          <w:vertAlign w:val="superscript"/>
          <w:lang w:val="en-US" w:eastAsia="en-US"/>
        </w:rPr>
        <w:t xml:space="preserve">0 </w:t>
      </w:r>
      <w:r w:rsidRPr="007E07E5">
        <w:rPr>
          <w:rFonts w:eastAsia="Times New Roman"/>
          <w:snapToGrid w:val="0"/>
          <w:szCs w:val="24"/>
          <w:lang w:val="en-US" w:eastAsia="en-US"/>
        </w:rPr>
        <w:t xml:space="preserve">is the yield value and </w:t>
      </w:r>
      <w:r w:rsidRPr="007E07E5">
        <w:rPr>
          <w:rFonts w:eastAsia="Times New Roman"/>
          <w:i/>
          <w:snapToGrid w:val="0"/>
          <w:szCs w:val="24"/>
          <w:lang w:val="en-US" w:eastAsia="en-US"/>
        </w:rPr>
        <w:t xml:space="preserve">P(f-α) </w:t>
      </w:r>
      <w:r w:rsidRPr="007E07E5">
        <w:rPr>
          <w:rFonts w:eastAsia="Times New Roman"/>
          <w:snapToGrid w:val="0"/>
          <w:szCs w:val="24"/>
          <w:lang w:val="en-US" w:eastAsia="en-US"/>
        </w:rPr>
        <w:t xml:space="preserve">is potential with respect to back force </w:t>
      </w:r>
      <w:r w:rsidRPr="007E07E5">
        <w:rPr>
          <w:rFonts w:eastAsia="Times New Roman"/>
          <w:i/>
          <w:snapToGrid w:val="0"/>
          <w:szCs w:val="24"/>
          <w:lang w:val="en-US" w:eastAsia="en-US"/>
        </w:rPr>
        <w:t>α</w:t>
      </w:r>
      <w:r w:rsidRPr="007E07E5">
        <w:rPr>
          <w:rFonts w:eastAsia="Times New Roman"/>
          <w:i/>
          <w:noProof/>
          <w:snapToGrid w:val="0"/>
          <w:szCs w:val="24"/>
          <w:lang w:val="en-US" w:eastAsia="en-US"/>
        </w:rPr>
        <w:t>.</w:t>
      </w:r>
      <w:r w:rsidRPr="007E07E5">
        <w:rPr>
          <w:rFonts w:eastAsia="Times New Roman"/>
          <w:i/>
          <w:noProof/>
          <w:snapToGrid w:val="0"/>
          <w:szCs w:val="24"/>
          <w:lang w:val="en-US" w:eastAsia="en-US"/>
        </w:rPr>
        <w:fldChar w:fldCharType="begin" w:fldLock="1"/>
      </w:r>
      <w:r w:rsidRPr="007E07E5">
        <w:rPr>
          <w:rFonts w:eastAsia="Times New Roman"/>
          <w:i/>
          <w:noProof/>
          <w:snapToGrid w:val="0"/>
          <w:szCs w:val="24"/>
          <w:lang w:val="en-US" w:eastAsia="en-US"/>
        </w:rPr>
        <w:instrText>ADDIN CSL_CITATION {"citationItems":[{"id":"ITEM-1","itemData":{"abstract":"Abaqus Documentation","author":[{"dropping-particle":"","family":"Dassault Systèmes Simulia Corp.","given":"","non-dropping-particle":"","parse-names":false,"suffix":""}],"container-title":"Abaqus 6.12","id":"ITEM-1","issued":{"date-parts":[["2012"]]},"page":"831","title":"Analysis User's Manual Volume 1: Introduction, Spatial modeling, execution and output","type":"article-journal","volume":"I"},"uris":["http://www.mendeley.com/documents/?uuid=b760a15a-c036-459f-abba-d2184911ed7d"]}],"mendeley":{"formattedCitation":"(Dassault Systèmes Simulia Corp. 2012)","plainTextFormattedCitation":"(Dassault Systèmes Simulia Corp. 2012)","previouslyFormattedCitation":"(Dassault Systèmes Simulia Corp. 2012)"},"properties":{"noteIndex":0},"schema":"https://github.com/citation-style-language/schema/raw/master/csl-citation.json"}</w:instrText>
      </w:r>
      <w:r w:rsidRPr="007E07E5">
        <w:rPr>
          <w:rFonts w:eastAsia="Times New Roman"/>
          <w:i/>
          <w:noProof/>
          <w:snapToGrid w:val="0"/>
          <w:szCs w:val="24"/>
          <w:lang w:val="en-US" w:eastAsia="en-US"/>
        </w:rPr>
        <w:fldChar w:fldCharType="separate"/>
      </w:r>
      <w:r w:rsidRPr="007E07E5">
        <w:rPr>
          <w:rFonts w:eastAsia="Times New Roman"/>
          <w:noProof/>
          <w:snapToGrid w:val="0"/>
          <w:szCs w:val="24"/>
          <w:lang w:val="en-US" w:eastAsia="en-US"/>
        </w:rPr>
        <w:t>(Dassault Systèmes Simulia Corp. 2012)</w:t>
      </w:r>
      <w:r w:rsidRPr="007E07E5">
        <w:rPr>
          <w:rFonts w:eastAsia="Times New Roman"/>
          <w:i/>
          <w:snapToGrid w:val="0"/>
          <w:szCs w:val="24"/>
          <w:lang w:val="en-US" w:eastAsia="en-US"/>
        </w:rPr>
        <w:fldChar w:fldCharType="end"/>
      </w:r>
      <w:r w:rsidRPr="007E07E5">
        <w:rPr>
          <w:rFonts w:eastAsia="Times New Roman"/>
          <w:i/>
          <w:snapToGrid w:val="0"/>
          <w:szCs w:val="24"/>
          <w:lang w:val="en-US" w:eastAsia="en-US"/>
        </w:rPr>
        <w:t>.</w:t>
      </w:r>
    </w:p>
    <w:p w:rsidR="007E07E5" w:rsidRPr="007E07E5" w:rsidRDefault="007E07E5" w:rsidP="007E07E5">
      <w:pPr>
        <w:widowControl w:val="0"/>
        <w:rPr>
          <w:rFonts w:eastAsia="Times New Roman"/>
          <w:snapToGrid w:val="0"/>
          <w:szCs w:val="24"/>
          <w:lang w:val="en-US" w:eastAsia="en-US"/>
        </w:rPr>
      </w:pPr>
      <w:r w:rsidRPr="007E07E5">
        <w:rPr>
          <w:rFonts w:eastAsia="Times New Roman"/>
          <w:noProof/>
          <w:snapToGrid w:val="0"/>
          <w:szCs w:val="24"/>
        </w:rPr>
        <w:drawing>
          <wp:inline distT="0" distB="0" distL="0" distR="0" wp14:anchorId="6F9E6FE4" wp14:editId="2C375DBD">
            <wp:extent cx="1392555" cy="244475"/>
            <wp:effectExtent l="0" t="0" r="0" b="317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2555" cy="244475"/>
                    </a:xfrm>
                    <a:prstGeom prst="rect">
                      <a:avLst/>
                    </a:prstGeom>
                    <a:noFill/>
                    <a:ln>
                      <a:noFill/>
                    </a:ln>
                  </pic:spPr>
                </pic:pic>
              </a:graphicData>
            </a:graphic>
          </wp:inline>
        </w:drawing>
      </w:r>
      <w:r w:rsidRPr="007E07E5">
        <w:rPr>
          <w:rFonts w:eastAsia="Times New Roman"/>
          <w:snapToGrid w:val="0"/>
          <w:szCs w:val="24"/>
          <w:lang w:val="en-US" w:eastAsia="en-US"/>
        </w:rPr>
        <w:t xml:space="preserve"> </w:t>
      </w:r>
      <w:r w:rsidRPr="007E07E5">
        <w:rPr>
          <w:rFonts w:eastAsia="Times New Roman"/>
          <w:snapToGrid w:val="0"/>
          <w:szCs w:val="24"/>
          <w:lang w:val="en-US" w:eastAsia="en-US"/>
        </w:rPr>
        <w:tab/>
      </w:r>
      <w:r w:rsidRPr="007E07E5">
        <w:rPr>
          <w:rFonts w:eastAsia="Times New Roman"/>
          <w:snapToGrid w:val="0"/>
          <w:szCs w:val="24"/>
          <w:lang w:val="en-US" w:eastAsia="en-US"/>
        </w:rPr>
        <w:tab/>
      </w:r>
      <w:r w:rsidRPr="007E07E5">
        <w:rPr>
          <w:rFonts w:eastAsia="Times New Roman"/>
          <w:snapToGrid w:val="0"/>
          <w:szCs w:val="24"/>
          <w:lang w:val="en-US" w:eastAsia="en-US"/>
        </w:rPr>
        <w:tab/>
      </w:r>
      <w:r w:rsidRPr="007E07E5">
        <w:rPr>
          <w:rFonts w:eastAsia="Times New Roman"/>
          <w:snapToGrid w:val="0"/>
          <w:szCs w:val="24"/>
          <w:lang w:val="en-US" w:eastAsia="en-US"/>
        </w:rPr>
        <w:tab/>
      </w:r>
      <w:r w:rsidRPr="007E07E5">
        <w:rPr>
          <w:rFonts w:eastAsia="Times New Roman"/>
          <w:snapToGrid w:val="0"/>
          <w:szCs w:val="24"/>
          <w:lang w:val="en-US" w:eastAsia="en-US"/>
        </w:rPr>
        <w:tab/>
      </w:r>
      <w:r w:rsidRPr="007E07E5">
        <w:rPr>
          <w:rFonts w:eastAsia="Times New Roman"/>
          <w:snapToGrid w:val="0"/>
          <w:szCs w:val="24"/>
          <w:lang w:val="en-US" w:eastAsia="en-US"/>
        </w:rPr>
        <w:tab/>
      </w:r>
      <w:r w:rsidRPr="007E07E5">
        <w:rPr>
          <w:rFonts w:eastAsia="Times New Roman"/>
          <w:snapToGrid w:val="0"/>
          <w:szCs w:val="24"/>
          <w:lang w:val="en-US" w:eastAsia="en-US"/>
        </w:rPr>
        <w:tab/>
      </w:r>
      <w:r w:rsidRPr="007E07E5">
        <w:rPr>
          <w:rFonts w:eastAsia="Times New Roman"/>
          <w:snapToGrid w:val="0"/>
          <w:szCs w:val="24"/>
          <w:lang w:val="en-US" w:eastAsia="en-US"/>
        </w:rPr>
        <w:tab/>
        <w:t xml:space="preserve">                    </w:t>
      </w:r>
      <w:r w:rsidRPr="007E07E5">
        <w:rPr>
          <w:rFonts w:eastAsia="Times New Roman"/>
          <w:snapToGrid w:val="0"/>
          <w:szCs w:val="24"/>
          <w:lang w:val="en-US" w:eastAsia="en-US"/>
        </w:rPr>
        <w:tab/>
        <w:t>(10)</w:t>
      </w:r>
    </w:p>
    <w:p w:rsidR="007E07E5" w:rsidRPr="007E07E5" w:rsidRDefault="007E07E5" w:rsidP="007E07E5">
      <w:pPr>
        <w:widowControl w:val="0"/>
        <w:tabs>
          <w:tab w:val="left" w:pos="0"/>
        </w:tabs>
        <w:suppressAutoHyphens/>
        <w:rPr>
          <w:rFonts w:eastAsia="Times New Roman"/>
          <w:snapToGrid w:val="0"/>
          <w:szCs w:val="24"/>
          <w:lang w:val="en-US" w:eastAsia="en-US"/>
        </w:rPr>
      </w:pPr>
    </w:p>
    <w:p w:rsidR="007E07E5" w:rsidRPr="007E07E5" w:rsidRDefault="007E07E5" w:rsidP="007E07E5">
      <w:pPr>
        <w:widowControl w:val="0"/>
        <w:tabs>
          <w:tab w:val="left" w:pos="0"/>
        </w:tabs>
        <w:suppressAutoHyphens/>
        <w:rPr>
          <w:rFonts w:eastAsia="Times New Roman"/>
          <w:snapToGrid w:val="0"/>
          <w:szCs w:val="24"/>
          <w:lang w:val="en-US" w:eastAsia="en-US"/>
        </w:rPr>
      </w:pPr>
    </w:p>
    <w:p w:rsidR="007E07E5" w:rsidRPr="007E07E5" w:rsidRDefault="007E07E5" w:rsidP="007E07E5">
      <w:pPr>
        <w:keepNext/>
        <w:widowControl w:val="0"/>
        <w:tabs>
          <w:tab w:val="center" w:pos="4680"/>
        </w:tabs>
        <w:suppressAutoHyphens/>
        <w:outlineLvl w:val="0"/>
        <w:rPr>
          <w:rFonts w:eastAsia="Times New Roman"/>
          <w:b/>
          <w:caps/>
          <w:snapToGrid w:val="0"/>
          <w:szCs w:val="24"/>
          <w:lang w:val="en-US" w:eastAsia="en-US"/>
        </w:rPr>
      </w:pPr>
      <w:r w:rsidRPr="007E07E5">
        <w:rPr>
          <w:rFonts w:eastAsia="Times New Roman"/>
          <w:b/>
          <w:caps/>
          <w:snapToGrid w:val="0"/>
          <w:szCs w:val="24"/>
          <w:lang w:val="en-US" w:eastAsia="en-US"/>
        </w:rPr>
        <w:t>3. Numerical study</w:t>
      </w:r>
    </w:p>
    <w:p w:rsidR="007E07E5" w:rsidRPr="007E07E5" w:rsidRDefault="007E07E5" w:rsidP="007E07E5">
      <w:pPr>
        <w:widowControl w:val="0"/>
        <w:snapToGrid w:val="0"/>
        <w:rPr>
          <w:rFonts w:eastAsia="Times New Roman"/>
          <w:snapToGrid w:val="0"/>
          <w:szCs w:val="24"/>
          <w:lang w:val="en-US" w:eastAsia="en-US"/>
        </w:rPr>
      </w:pPr>
    </w:p>
    <w:p w:rsidR="007E07E5" w:rsidRPr="007E07E5" w:rsidRDefault="007E07E5" w:rsidP="007E07E5">
      <w:pPr>
        <w:widowControl w:val="0"/>
        <w:snapToGrid w:val="0"/>
        <w:rPr>
          <w:rFonts w:eastAsia="Times New Roman"/>
          <w:snapToGrid w:val="0"/>
          <w:szCs w:val="24"/>
          <w:lang w:val="en-US" w:eastAsia="en-US"/>
        </w:rPr>
      </w:pPr>
      <w:r w:rsidRPr="007E07E5">
        <w:rPr>
          <w:rFonts w:eastAsia="Times New Roman"/>
          <w:snapToGrid w:val="0"/>
          <w:szCs w:val="24"/>
          <w:lang w:val="en-US" w:eastAsia="en-US"/>
        </w:rPr>
        <w:t>To investigate the behavior of the liquid storage tanks under the action of bidirectional earthquake and the control responses of the tank by base isolation, a square tank of side 10m is taken as an illustrative example. The thickness of the tank is 0.7m and the height is taken the same as that of the sides. The water height is taken as 8m. The material damping is taken as 0.05. Other relevant properties used for the analysis are shown in Table 1. A couple of earthquake time history analyses are carried out for studying the non-linearity effect of the concrete material of tank. To develop the understanding of the natural behavior of the nonlinearity in the tank an explicit step procedure is selected with respective time period of the earthquake history. A mess convergence study is carried out to find the optimum mesh size for accurate results. The mess convergence study showed the constant values with fluid mesh size being smaller than that of the tank element.</w:t>
      </w:r>
    </w:p>
    <w:p w:rsidR="007E07E5" w:rsidRPr="007E07E5" w:rsidRDefault="007E07E5" w:rsidP="007E07E5">
      <w:pPr>
        <w:widowControl w:val="0"/>
        <w:snapToGrid w:val="0"/>
        <w:rPr>
          <w:rFonts w:eastAsia="Calibri" w:cs="Calibri"/>
          <w:snapToGrid w:val="0"/>
          <w:color w:val="000000"/>
          <w:szCs w:val="24"/>
          <w:lang w:val="en-US" w:eastAsia="en-US"/>
        </w:rPr>
      </w:pPr>
      <w:r w:rsidRPr="007E07E5">
        <w:rPr>
          <w:rFonts w:eastAsia="Times New Roman"/>
          <w:snapToGrid w:val="0"/>
          <w:szCs w:val="24"/>
          <w:lang w:val="en-US" w:eastAsia="en-US"/>
        </w:rPr>
        <w:t>An arrangement of five base isolation devices is chosen such that 4 isolators are placed at all the four corners of the base and one is placed at the center of the tank base. For the employment of base isolation, two different connector elements, namely, cartesian and align are used. T</w:t>
      </w:r>
      <w:r w:rsidRPr="007E07E5">
        <w:rPr>
          <w:rFonts w:eastAsia="Calibri"/>
          <w:snapToGrid w:val="0"/>
          <w:color w:val="000000"/>
          <w:szCs w:val="24"/>
          <w:lang w:val="en-IN" w:eastAsia="en-US"/>
        </w:rPr>
        <w:t>he application of cartesian type connector system allows the fine translation motion to the structure along the all three axes, whereas by including the align connector the rotational motion of the isolator is hindered. The isolation period for the structure is taken as 1.28sec which is almost the four times the time period of the impulsive mode. According to the design time period of the base isolation, various properties of the LRB is fixed, namely, the initial stiffness as 7210 KN/m in both the lateral and transverse motion, the vertical stiffness as rigid, post-yield stiffness as 7566.374KN/m and the equivalent stiffness as 91670KN/m</w:t>
      </w:r>
      <w:r w:rsidRPr="007E07E5">
        <w:rPr>
          <w:rFonts w:eastAsia="Calibri" w:cs="Calibri"/>
          <w:snapToGrid w:val="0"/>
          <w:color w:val="000000"/>
          <w:szCs w:val="24"/>
          <w:lang w:val="en-IN" w:eastAsia="en-US"/>
        </w:rPr>
        <w:t>.</w:t>
      </w:r>
    </w:p>
    <w:p w:rsidR="007E07E5" w:rsidRPr="007E07E5" w:rsidRDefault="007E07E5" w:rsidP="007E07E5">
      <w:pPr>
        <w:widowControl w:val="0"/>
        <w:snapToGrid w:val="0"/>
        <w:rPr>
          <w:rFonts w:eastAsia="Calibri" w:cs="Calibri"/>
          <w:snapToGrid w:val="0"/>
          <w:color w:val="000000"/>
          <w:szCs w:val="24"/>
          <w:lang w:val="en-US" w:eastAsia="en-US"/>
        </w:rPr>
      </w:pPr>
    </w:p>
    <w:p w:rsidR="007E07E5" w:rsidRPr="007E07E5" w:rsidRDefault="007E07E5" w:rsidP="007E07E5">
      <w:pPr>
        <w:widowControl w:val="0"/>
        <w:snapToGrid w:val="0"/>
        <w:jc w:val="center"/>
        <w:rPr>
          <w:rFonts w:eastAsia="Times New Roman"/>
          <w:bCs/>
          <w:snapToGrid w:val="0"/>
          <w:szCs w:val="24"/>
          <w:lang w:val="en-US" w:eastAsia="en-US"/>
        </w:rPr>
      </w:pPr>
      <w:r w:rsidRPr="007E07E5">
        <w:rPr>
          <w:rFonts w:eastAsia="Times New Roman"/>
          <w:bCs/>
          <w:snapToGrid w:val="0"/>
          <w:sz w:val="20"/>
          <w:szCs w:val="24"/>
          <w:lang w:val="en-US" w:eastAsia="en-US"/>
        </w:rPr>
        <w:t xml:space="preserve">Table 1. Material Properties for Tank and Fluid </w:t>
      </w:r>
    </w:p>
    <w:p w:rsidR="007E07E5" w:rsidRPr="007E07E5" w:rsidRDefault="007E07E5" w:rsidP="007E07E5">
      <w:pPr>
        <w:widowControl w:val="0"/>
        <w:snapToGrid w:val="0"/>
        <w:rPr>
          <w:rFonts w:eastAsia="Times New Roman"/>
          <w:snapToGrid w:val="0"/>
          <w:szCs w:val="24"/>
          <w:lang w:val="en-US" w:eastAsia="en-US"/>
        </w:rPr>
      </w:pPr>
    </w:p>
    <w:tbl>
      <w:tblPr>
        <w:tblW w:w="0" w:type="auto"/>
        <w:jc w:val="center"/>
        <w:tblLayout w:type="fixed"/>
        <w:tblCellMar>
          <w:left w:w="70" w:type="dxa"/>
          <w:right w:w="70" w:type="dxa"/>
        </w:tblCellMar>
        <w:tblLook w:val="0000" w:firstRow="0" w:lastRow="0" w:firstColumn="0" w:lastColumn="0" w:noHBand="0" w:noVBand="0"/>
      </w:tblPr>
      <w:tblGrid>
        <w:gridCol w:w="3285"/>
        <w:gridCol w:w="1902"/>
      </w:tblGrid>
      <w:tr w:rsidR="007E07E5" w:rsidRPr="007E07E5" w:rsidTr="00563A4B">
        <w:trPr>
          <w:trHeight w:val="121"/>
          <w:jc w:val="center"/>
        </w:trPr>
        <w:tc>
          <w:tcPr>
            <w:tcW w:w="3285" w:type="dxa"/>
            <w:tcBorders>
              <w:top w:val="single" w:sz="4" w:space="0" w:color="000000"/>
              <w:bottom w:val="single" w:sz="6" w:space="0" w:color="000000"/>
            </w:tcBorders>
          </w:tcPr>
          <w:p w:rsidR="007E07E5" w:rsidRPr="007E07E5" w:rsidRDefault="007E07E5" w:rsidP="007E07E5">
            <w:pPr>
              <w:widowControl w:val="0"/>
              <w:jc w:val="center"/>
              <w:rPr>
                <w:rFonts w:eastAsia="Times New Roman"/>
                <w:b/>
                <w:snapToGrid w:val="0"/>
                <w:lang w:val="en-IN" w:eastAsia="en-IN"/>
              </w:rPr>
            </w:pPr>
            <w:r w:rsidRPr="007E07E5">
              <w:rPr>
                <w:rFonts w:eastAsia="Times New Roman"/>
                <w:b/>
                <w:snapToGrid w:val="0"/>
                <w:lang w:val="en-IN" w:eastAsia="en-IN"/>
              </w:rPr>
              <w:t>CONRETE</w:t>
            </w:r>
          </w:p>
        </w:tc>
        <w:tc>
          <w:tcPr>
            <w:tcW w:w="1902" w:type="dxa"/>
            <w:tcBorders>
              <w:top w:val="single" w:sz="4" w:space="0" w:color="000000"/>
              <w:bottom w:val="single" w:sz="6" w:space="0" w:color="000000"/>
            </w:tcBorders>
          </w:tcPr>
          <w:p w:rsidR="007E07E5" w:rsidRPr="007E07E5" w:rsidRDefault="007E07E5" w:rsidP="007E07E5">
            <w:pPr>
              <w:widowControl w:val="0"/>
              <w:jc w:val="center"/>
              <w:rPr>
                <w:rFonts w:eastAsia="Times New Roman"/>
                <w:b/>
                <w:snapToGrid w:val="0"/>
                <w:lang w:val="en-IN" w:eastAsia="en-IN"/>
              </w:rPr>
            </w:pPr>
            <w:r w:rsidRPr="007E07E5">
              <w:rPr>
                <w:rFonts w:eastAsia="Times New Roman"/>
                <w:b/>
                <w:snapToGrid w:val="0"/>
                <w:lang w:val="en-IN" w:eastAsia="en-IN"/>
              </w:rPr>
              <w:t>WATER</w:t>
            </w:r>
          </w:p>
        </w:tc>
      </w:tr>
      <w:tr w:rsidR="007E07E5" w:rsidRPr="007E07E5" w:rsidTr="00563A4B">
        <w:trPr>
          <w:trHeight w:val="238"/>
          <w:jc w:val="center"/>
        </w:trPr>
        <w:tc>
          <w:tcPr>
            <w:tcW w:w="3285" w:type="dxa"/>
          </w:tcPr>
          <w:p w:rsidR="007E07E5" w:rsidRPr="007E07E5" w:rsidRDefault="007E07E5" w:rsidP="007E07E5">
            <w:pPr>
              <w:widowControl w:val="0"/>
              <w:jc w:val="center"/>
              <w:rPr>
                <w:rFonts w:eastAsia="Times New Roman"/>
                <w:snapToGrid w:val="0"/>
                <w:lang w:val="en-IN" w:eastAsia="en-IN"/>
              </w:rPr>
            </w:pPr>
            <w:r w:rsidRPr="007E07E5">
              <w:rPr>
                <w:rFonts w:eastAsia="Times New Roman"/>
                <w:snapToGrid w:val="0"/>
                <w:lang w:val="en-IN" w:eastAsia="en-IN"/>
              </w:rPr>
              <w:t>Modulus of Elasticity,</w:t>
            </w:r>
          </w:p>
          <w:p w:rsidR="007E07E5" w:rsidRPr="007E07E5" w:rsidRDefault="007E07E5" w:rsidP="007E07E5">
            <w:pPr>
              <w:widowControl w:val="0"/>
              <w:jc w:val="center"/>
              <w:rPr>
                <w:rFonts w:eastAsia="Times New Roman"/>
                <w:snapToGrid w:val="0"/>
                <w:lang w:val="en-IN" w:eastAsia="en-IN"/>
              </w:rPr>
            </w:pPr>
            <w:r w:rsidRPr="007E07E5">
              <w:rPr>
                <w:rFonts w:eastAsia="Times New Roman"/>
                <w:snapToGrid w:val="0"/>
                <w:lang w:val="en-IN" w:eastAsia="en-IN"/>
              </w:rPr>
              <w:t>E</w:t>
            </w:r>
            <w:r w:rsidRPr="007E07E5">
              <w:rPr>
                <w:rFonts w:eastAsia="Times New Roman"/>
                <w:snapToGrid w:val="0"/>
                <w:vertAlign w:val="subscript"/>
                <w:lang w:val="en-IN" w:eastAsia="en-IN"/>
              </w:rPr>
              <w:t>s</w:t>
            </w:r>
            <w:r w:rsidRPr="007E07E5">
              <w:rPr>
                <w:rFonts w:eastAsia="Times New Roman"/>
                <w:snapToGrid w:val="0"/>
                <w:lang w:val="en-IN" w:eastAsia="en-IN"/>
              </w:rPr>
              <w:t xml:space="preserve"> = 24.86 GPa</w:t>
            </w:r>
          </w:p>
        </w:tc>
        <w:tc>
          <w:tcPr>
            <w:tcW w:w="1902" w:type="dxa"/>
          </w:tcPr>
          <w:p w:rsidR="007E07E5" w:rsidRPr="007E07E5" w:rsidRDefault="007E07E5" w:rsidP="007E07E5">
            <w:pPr>
              <w:widowControl w:val="0"/>
              <w:jc w:val="center"/>
              <w:rPr>
                <w:rFonts w:eastAsia="Times New Roman"/>
                <w:snapToGrid w:val="0"/>
                <w:vertAlign w:val="superscript"/>
                <w:lang w:val="en-IN" w:eastAsia="en-IN"/>
              </w:rPr>
            </w:pPr>
            <w:r w:rsidRPr="007E07E5">
              <w:rPr>
                <w:rFonts w:eastAsia="Times New Roman"/>
                <w:snapToGrid w:val="0"/>
                <w:lang w:val="en-IN" w:eastAsia="en-IN"/>
              </w:rPr>
              <w:t>Density, ρ</w:t>
            </w:r>
            <w:r w:rsidRPr="007E07E5">
              <w:rPr>
                <w:rFonts w:eastAsia="Times New Roman"/>
                <w:snapToGrid w:val="0"/>
                <w:vertAlign w:val="subscript"/>
                <w:lang w:val="en-IN" w:eastAsia="en-IN"/>
              </w:rPr>
              <w:t>w</w:t>
            </w:r>
            <w:r w:rsidRPr="007E07E5">
              <w:rPr>
                <w:rFonts w:eastAsia="Times New Roman"/>
                <w:snapToGrid w:val="0"/>
                <w:lang w:val="en-IN" w:eastAsia="en-IN"/>
              </w:rPr>
              <w:t>=983.204Kg/m</w:t>
            </w:r>
            <w:r w:rsidRPr="007E07E5">
              <w:rPr>
                <w:rFonts w:eastAsia="Times New Roman"/>
                <w:snapToGrid w:val="0"/>
                <w:vertAlign w:val="superscript"/>
                <w:lang w:val="en-IN" w:eastAsia="en-IN"/>
              </w:rPr>
              <w:t>3</w:t>
            </w:r>
          </w:p>
        </w:tc>
      </w:tr>
      <w:tr w:rsidR="007E07E5" w:rsidRPr="007E07E5" w:rsidTr="00563A4B">
        <w:trPr>
          <w:trHeight w:val="364"/>
          <w:jc w:val="center"/>
        </w:trPr>
        <w:tc>
          <w:tcPr>
            <w:tcW w:w="3285" w:type="dxa"/>
          </w:tcPr>
          <w:p w:rsidR="007E07E5" w:rsidRPr="007E07E5" w:rsidRDefault="007E07E5" w:rsidP="007E07E5">
            <w:pPr>
              <w:widowControl w:val="0"/>
              <w:jc w:val="center"/>
              <w:rPr>
                <w:rFonts w:eastAsia="Times New Roman"/>
                <w:snapToGrid w:val="0"/>
                <w:lang w:val="en-IN" w:eastAsia="en-IN"/>
              </w:rPr>
            </w:pPr>
            <w:r w:rsidRPr="007E07E5">
              <w:rPr>
                <w:rFonts w:eastAsia="Times New Roman"/>
                <w:snapToGrid w:val="0"/>
                <w:lang w:val="en-IN" w:eastAsia="en-IN"/>
              </w:rPr>
              <w:t>Density, ρ</w:t>
            </w:r>
            <w:r w:rsidRPr="007E07E5">
              <w:rPr>
                <w:rFonts w:eastAsia="Times New Roman"/>
                <w:snapToGrid w:val="0"/>
                <w:vertAlign w:val="subscript"/>
                <w:lang w:val="en-IN" w:eastAsia="en-IN"/>
              </w:rPr>
              <w:t>s</w:t>
            </w:r>
            <w:r w:rsidRPr="007E07E5">
              <w:rPr>
                <w:rFonts w:eastAsia="Times New Roman"/>
                <w:snapToGrid w:val="0"/>
                <w:lang w:val="en-IN" w:eastAsia="en-IN"/>
              </w:rPr>
              <w:t>=2450Kg/m</w:t>
            </w:r>
            <w:r w:rsidRPr="007E07E5">
              <w:rPr>
                <w:rFonts w:eastAsia="Times New Roman"/>
                <w:snapToGrid w:val="0"/>
                <w:vertAlign w:val="superscript"/>
                <w:lang w:val="en-IN" w:eastAsia="en-IN"/>
              </w:rPr>
              <w:t>3</w:t>
            </w:r>
          </w:p>
        </w:tc>
        <w:tc>
          <w:tcPr>
            <w:tcW w:w="1902" w:type="dxa"/>
          </w:tcPr>
          <w:p w:rsidR="007E07E5" w:rsidRPr="007E07E5" w:rsidRDefault="007E07E5" w:rsidP="007E07E5">
            <w:pPr>
              <w:widowControl w:val="0"/>
              <w:jc w:val="center"/>
              <w:rPr>
                <w:rFonts w:eastAsia="Times New Roman"/>
                <w:snapToGrid w:val="0"/>
                <w:lang w:val="en-IN" w:eastAsia="en-IN"/>
              </w:rPr>
            </w:pPr>
            <w:r w:rsidRPr="007E07E5">
              <w:rPr>
                <w:rFonts w:eastAsia="Times New Roman"/>
                <w:snapToGrid w:val="0"/>
                <w:lang w:val="en-US" w:eastAsia="en-US" w:bidi="en-US"/>
              </w:rPr>
              <w:t>Equation of state: c</w:t>
            </w:r>
            <w:r w:rsidRPr="007E07E5">
              <w:rPr>
                <w:rFonts w:eastAsia="Times New Roman"/>
                <w:snapToGrid w:val="0"/>
                <w:vertAlign w:val="subscript"/>
                <w:lang w:val="en-US" w:eastAsia="en-US" w:bidi="en-US"/>
              </w:rPr>
              <w:t>0</w:t>
            </w:r>
            <w:r w:rsidRPr="007E07E5">
              <w:rPr>
                <w:rFonts w:eastAsia="Times New Roman"/>
                <w:snapToGrid w:val="0"/>
                <w:lang w:val="en-US" w:eastAsia="en-US" w:bidi="en-US"/>
              </w:rPr>
              <w:t xml:space="preserve">= 1450, s =0, </w:t>
            </w:r>
            <w:r w:rsidRPr="007E07E5">
              <w:rPr>
                <w:rFonts w:eastAsia="Times New Roman"/>
                <w:snapToGrid w:val="0"/>
                <w:lang w:val="en-IN" w:eastAsia="en-IN"/>
              </w:rPr>
              <w:t>γ</w:t>
            </w:r>
            <w:r w:rsidRPr="007E07E5">
              <w:rPr>
                <w:rFonts w:eastAsia="Times New Roman"/>
                <w:snapToGrid w:val="0"/>
                <w:vertAlign w:val="subscript"/>
                <w:lang w:val="en-IN" w:eastAsia="en-IN"/>
              </w:rPr>
              <w:t>0</w:t>
            </w:r>
            <w:r w:rsidRPr="007E07E5">
              <w:rPr>
                <w:rFonts w:eastAsia="Times New Roman"/>
                <w:snapToGrid w:val="0"/>
                <w:lang w:val="en-IN" w:eastAsia="en-IN"/>
              </w:rPr>
              <w:t>=0</w:t>
            </w:r>
          </w:p>
        </w:tc>
      </w:tr>
      <w:tr w:rsidR="007E07E5" w:rsidRPr="007E07E5" w:rsidTr="00563A4B">
        <w:trPr>
          <w:trHeight w:val="243"/>
          <w:jc w:val="center"/>
        </w:trPr>
        <w:tc>
          <w:tcPr>
            <w:tcW w:w="3285" w:type="dxa"/>
            <w:tcBorders>
              <w:bottom w:val="single" w:sz="4" w:space="0" w:color="000000"/>
            </w:tcBorders>
          </w:tcPr>
          <w:p w:rsidR="007E07E5" w:rsidRPr="007E07E5" w:rsidRDefault="007E07E5" w:rsidP="007E07E5">
            <w:pPr>
              <w:widowControl w:val="0"/>
              <w:jc w:val="center"/>
              <w:rPr>
                <w:rFonts w:eastAsia="Times New Roman"/>
                <w:snapToGrid w:val="0"/>
                <w:lang w:val="en-IN" w:eastAsia="en-IN"/>
              </w:rPr>
            </w:pPr>
            <w:r w:rsidRPr="007E07E5">
              <w:rPr>
                <w:rFonts w:eastAsia="Times New Roman"/>
                <w:snapToGrid w:val="0"/>
                <w:lang w:val="en-IN" w:eastAsia="en-IN"/>
              </w:rPr>
              <w:t>Poisson’s ratio, υ=0.17</w:t>
            </w:r>
          </w:p>
        </w:tc>
        <w:tc>
          <w:tcPr>
            <w:tcW w:w="1902" w:type="dxa"/>
            <w:tcBorders>
              <w:bottom w:val="single" w:sz="4" w:space="0" w:color="000000"/>
            </w:tcBorders>
          </w:tcPr>
          <w:p w:rsidR="007E07E5" w:rsidRPr="007E07E5" w:rsidRDefault="007E07E5" w:rsidP="007E07E5">
            <w:pPr>
              <w:widowControl w:val="0"/>
              <w:jc w:val="center"/>
              <w:rPr>
                <w:rFonts w:eastAsia="Times New Roman"/>
                <w:snapToGrid w:val="0"/>
                <w:lang w:val="en-IN" w:eastAsia="en-IN"/>
              </w:rPr>
            </w:pPr>
            <w:r w:rsidRPr="007E07E5">
              <w:rPr>
                <w:rFonts w:eastAsia="Times New Roman"/>
                <w:snapToGrid w:val="0"/>
                <w:lang w:val="en-IN" w:eastAsia="en-IN"/>
              </w:rPr>
              <w:t>Dynamic Viscosity = 0.001 N-sec/m</w:t>
            </w:r>
            <w:r w:rsidRPr="007E07E5">
              <w:rPr>
                <w:rFonts w:eastAsia="Times New Roman"/>
                <w:snapToGrid w:val="0"/>
                <w:vertAlign w:val="superscript"/>
                <w:lang w:val="en-IN" w:eastAsia="en-IN"/>
              </w:rPr>
              <w:t>2</w:t>
            </w:r>
          </w:p>
        </w:tc>
      </w:tr>
    </w:tbl>
    <w:p w:rsidR="007E07E5" w:rsidRPr="007E07E5" w:rsidRDefault="007E07E5" w:rsidP="007E07E5">
      <w:pPr>
        <w:widowControl w:val="0"/>
        <w:snapToGrid w:val="0"/>
        <w:rPr>
          <w:rFonts w:eastAsia="Times New Roman"/>
          <w:bCs/>
          <w:snapToGrid w:val="0"/>
          <w:szCs w:val="24"/>
          <w:lang w:val="en-US" w:eastAsia="en-US"/>
        </w:rPr>
      </w:pPr>
    </w:p>
    <w:p w:rsidR="007E07E5" w:rsidRPr="007E07E5" w:rsidRDefault="007E07E5" w:rsidP="007E07E5">
      <w:pPr>
        <w:widowControl w:val="0"/>
        <w:snapToGrid w:val="0"/>
        <w:rPr>
          <w:rFonts w:eastAsia="Times New Roman"/>
          <w:snapToGrid w:val="0"/>
          <w:szCs w:val="24"/>
          <w:lang w:val="en-US" w:eastAsia="en-US"/>
        </w:rPr>
      </w:pPr>
      <w:r w:rsidRPr="007E07E5">
        <w:rPr>
          <w:rFonts w:eastAsia="Times New Roman"/>
          <w:snapToGrid w:val="0"/>
          <w:szCs w:val="24"/>
          <w:lang w:val="en-US" w:eastAsia="en-US"/>
        </w:rPr>
        <w:t>For the uncontrolled response analysis, the earthquake time history is applied at the base of the tank, whereas for the case of the controlled responses, the earthquake time history is applied at the base of the isolators. The details of the earthquake time histories are shown in Table 2. The response quantities of interest include the base shear, the overturning moment, the Von-Mises stresses at the base of the tank and the sloshing height. As the study is concerned with the bi-directional interaction along with different angles of incidence, sloshing heights are captured at the extreme outward directions of the positive lateral and transverse position of the fluid media.</w:t>
      </w:r>
    </w:p>
    <w:p w:rsidR="007E07E5" w:rsidRPr="007E07E5" w:rsidRDefault="007E07E5" w:rsidP="007E07E5">
      <w:pPr>
        <w:widowControl w:val="0"/>
        <w:snapToGrid w:val="0"/>
        <w:rPr>
          <w:rFonts w:eastAsia="Times New Roman"/>
          <w:snapToGrid w:val="0"/>
          <w:szCs w:val="24"/>
          <w:lang w:val="en-US" w:eastAsia="en-US"/>
        </w:rPr>
      </w:pPr>
    </w:p>
    <w:p w:rsidR="007E07E5" w:rsidRPr="007E07E5" w:rsidRDefault="007E07E5" w:rsidP="007E07E5">
      <w:pPr>
        <w:widowControl w:val="0"/>
        <w:snapToGrid w:val="0"/>
        <w:jc w:val="center"/>
        <w:rPr>
          <w:rFonts w:eastAsia="Times New Roman"/>
          <w:bCs/>
          <w:snapToGrid w:val="0"/>
          <w:sz w:val="20"/>
          <w:szCs w:val="24"/>
          <w:lang w:val="en-US" w:eastAsia="en-US"/>
        </w:rPr>
      </w:pPr>
      <w:r w:rsidRPr="007E07E5">
        <w:rPr>
          <w:rFonts w:eastAsia="Times New Roman"/>
          <w:bCs/>
          <w:snapToGrid w:val="0"/>
          <w:sz w:val="20"/>
          <w:szCs w:val="24"/>
          <w:lang w:val="en-US" w:eastAsia="en-US"/>
        </w:rPr>
        <w:t xml:space="preserve">Table 2. Earthquake Data </w:t>
      </w:r>
    </w:p>
    <w:p w:rsidR="007E07E5" w:rsidRPr="007E07E5" w:rsidRDefault="007E07E5" w:rsidP="007E07E5">
      <w:pPr>
        <w:widowControl w:val="0"/>
        <w:snapToGrid w:val="0"/>
        <w:rPr>
          <w:rFonts w:eastAsia="Times New Roman"/>
          <w:snapToGrid w:val="0"/>
          <w:szCs w:val="24"/>
          <w:lang w:val="en-US" w:eastAsia="en-US"/>
        </w:rPr>
      </w:pPr>
    </w:p>
    <w:tbl>
      <w:tblPr>
        <w:tblW w:w="8042" w:type="dxa"/>
        <w:jc w:val="center"/>
        <w:tblLayout w:type="fixed"/>
        <w:tblCellMar>
          <w:left w:w="70" w:type="dxa"/>
          <w:right w:w="70" w:type="dxa"/>
        </w:tblCellMar>
        <w:tblLook w:val="0000" w:firstRow="0" w:lastRow="0" w:firstColumn="0" w:lastColumn="0" w:noHBand="0" w:noVBand="0"/>
      </w:tblPr>
      <w:tblGrid>
        <w:gridCol w:w="2175"/>
        <w:gridCol w:w="1213"/>
        <w:gridCol w:w="1775"/>
        <w:gridCol w:w="1647"/>
        <w:gridCol w:w="1232"/>
      </w:tblGrid>
      <w:tr w:rsidR="007E07E5" w:rsidRPr="007E07E5" w:rsidTr="00563A4B">
        <w:trPr>
          <w:trHeight w:val="125"/>
          <w:jc w:val="center"/>
        </w:trPr>
        <w:tc>
          <w:tcPr>
            <w:tcW w:w="2175" w:type="dxa"/>
            <w:tcBorders>
              <w:top w:val="single" w:sz="4" w:space="0" w:color="000000"/>
              <w:bottom w:val="single" w:sz="6" w:space="0" w:color="000000"/>
            </w:tcBorders>
          </w:tcPr>
          <w:p w:rsidR="007E07E5" w:rsidRPr="007E07E5" w:rsidRDefault="007E07E5" w:rsidP="007E07E5">
            <w:pPr>
              <w:widowControl w:val="0"/>
              <w:jc w:val="center"/>
              <w:rPr>
                <w:rFonts w:eastAsia="Calibri"/>
                <w:b/>
                <w:snapToGrid w:val="0"/>
                <w:szCs w:val="24"/>
                <w:lang w:val="en-IN" w:eastAsia="en-US"/>
              </w:rPr>
            </w:pPr>
            <w:bookmarkStart w:id="1" w:name="_Hlk532322069"/>
            <w:r w:rsidRPr="007E07E5">
              <w:rPr>
                <w:rFonts w:eastAsia="Calibri"/>
                <w:b/>
                <w:snapToGrid w:val="0"/>
                <w:szCs w:val="24"/>
                <w:lang w:val="en-IN" w:eastAsia="en-US"/>
              </w:rPr>
              <w:t>Name of Earthquakes</w:t>
            </w:r>
          </w:p>
        </w:tc>
        <w:tc>
          <w:tcPr>
            <w:tcW w:w="1213" w:type="dxa"/>
            <w:tcBorders>
              <w:top w:val="single" w:sz="4" w:space="0" w:color="000000"/>
              <w:bottom w:val="single" w:sz="6" w:space="0" w:color="000000"/>
            </w:tcBorders>
          </w:tcPr>
          <w:p w:rsidR="007E07E5" w:rsidRPr="007E07E5" w:rsidRDefault="007E07E5" w:rsidP="007E07E5">
            <w:pPr>
              <w:widowControl w:val="0"/>
              <w:jc w:val="center"/>
              <w:rPr>
                <w:rFonts w:eastAsia="Calibri"/>
                <w:b/>
                <w:snapToGrid w:val="0"/>
                <w:szCs w:val="24"/>
                <w:lang w:val="en-IN" w:eastAsia="en-US"/>
              </w:rPr>
            </w:pPr>
            <w:r w:rsidRPr="007E07E5">
              <w:rPr>
                <w:rFonts w:eastAsia="Calibri"/>
                <w:b/>
                <w:snapToGrid w:val="0"/>
                <w:szCs w:val="24"/>
                <w:lang w:val="en-IN" w:eastAsia="en-US"/>
              </w:rPr>
              <w:t>Recording Station</w:t>
            </w:r>
          </w:p>
        </w:tc>
        <w:tc>
          <w:tcPr>
            <w:tcW w:w="1775" w:type="dxa"/>
            <w:tcBorders>
              <w:top w:val="single" w:sz="4" w:space="0" w:color="000000"/>
              <w:bottom w:val="single" w:sz="6" w:space="0" w:color="000000"/>
            </w:tcBorders>
          </w:tcPr>
          <w:p w:rsidR="007E07E5" w:rsidRPr="007E07E5" w:rsidRDefault="007E07E5" w:rsidP="007E07E5">
            <w:pPr>
              <w:widowControl w:val="0"/>
              <w:jc w:val="center"/>
              <w:rPr>
                <w:rFonts w:eastAsia="Calibri"/>
                <w:b/>
                <w:snapToGrid w:val="0"/>
                <w:szCs w:val="24"/>
                <w:lang w:val="en-IN" w:eastAsia="en-US"/>
              </w:rPr>
            </w:pPr>
            <w:r w:rsidRPr="007E07E5">
              <w:rPr>
                <w:rFonts w:eastAsia="Calibri"/>
                <w:b/>
                <w:snapToGrid w:val="0"/>
                <w:szCs w:val="24"/>
                <w:lang w:val="en-IN" w:eastAsia="en-US"/>
              </w:rPr>
              <w:t>Time Interval (sec)</w:t>
            </w:r>
          </w:p>
        </w:tc>
        <w:tc>
          <w:tcPr>
            <w:tcW w:w="1647" w:type="dxa"/>
            <w:tcBorders>
              <w:top w:val="single" w:sz="4" w:space="0" w:color="000000"/>
              <w:bottom w:val="single" w:sz="6" w:space="0" w:color="000000"/>
            </w:tcBorders>
          </w:tcPr>
          <w:p w:rsidR="007E07E5" w:rsidRPr="007E07E5" w:rsidRDefault="007E07E5" w:rsidP="007E07E5">
            <w:pPr>
              <w:widowControl w:val="0"/>
              <w:jc w:val="center"/>
              <w:rPr>
                <w:rFonts w:eastAsia="Calibri"/>
                <w:b/>
                <w:snapToGrid w:val="0"/>
                <w:szCs w:val="24"/>
                <w:lang w:val="en-IN" w:eastAsia="en-US"/>
              </w:rPr>
            </w:pPr>
            <w:r w:rsidRPr="007E07E5">
              <w:rPr>
                <w:rFonts w:eastAsia="Calibri"/>
                <w:b/>
                <w:snapToGrid w:val="0"/>
                <w:szCs w:val="24"/>
                <w:lang w:val="en-IN" w:eastAsia="en-US"/>
              </w:rPr>
              <w:t>PGA in x-direction</w:t>
            </w:r>
          </w:p>
        </w:tc>
        <w:tc>
          <w:tcPr>
            <w:tcW w:w="1232" w:type="dxa"/>
            <w:tcBorders>
              <w:top w:val="single" w:sz="4" w:space="0" w:color="000000"/>
              <w:bottom w:val="single" w:sz="6" w:space="0" w:color="000000"/>
            </w:tcBorders>
          </w:tcPr>
          <w:p w:rsidR="007E07E5" w:rsidRPr="007E07E5" w:rsidRDefault="007E07E5" w:rsidP="007E07E5">
            <w:pPr>
              <w:widowControl w:val="0"/>
              <w:jc w:val="center"/>
              <w:rPr>
                <w:rFonts w:eastAsia="Calibri"/>
                <w:b/>
                <w:snapToGrid w:val="0"/>
                <w:szCs w:val="24"/>
                <w:lang w:val="en-IN" w:eastAsia="en-US"/>
              </w:rPr>
            </w:pPr>
            <w:r w:rsidRPr="007E07E5">
              <w:rPr>
                <w:rFonts w:eastAsia="Calibri"/>
                <w:b/>
                <w:snapToGrid w:val="0"/>
                <w:szCs w:val="24"/>
                <w:lang w:val="en-IN" w:eastAsia="en-US"/>
              </w:rPr>
              <w:t>PGA in y-direction</w:t>
            </w:r>
          </w:p>
        </w:tc>
      </w:tr>
      <w:tr w:rsidR="007E07E5" w:rsidRPr="007E07E5" w:rsidTr="00563A4B">
        <w:trPr>
          <w:trHeight w:val="185"/>
          <w:jc w:val="center"/>
        </w:trPr>
        <w:tc>
          <w:tcPr>
            <w:tcW w:w="2175" w:type="dxa"/>
          </w:tcPr>
          <w:p w:rsidR="007E07E5" w:rsidRPr="007E07E5" w:rsidRDefault="007E07E5" w:rsidP="007E07E5">
            <w:pPr>
              <w:widowControl w:val="0"/>
              <w:jc w:val="center"/>
              <w:rPr>
                <w:rFonts w:eastAsia="Calibri"/>
                <w:snapToGrid w:val="0"/>
                <w:szCs w:val="24"/>
                <w:lang w:val="en-IN" w:eastAsia="en-US"/>
              </w:rPr>
            </w:pPr>
            <w:r w:rsidRPr="007E07E5">
              <w:rPr>
                <w:rFonts w:eastAsia="Calibri"/>
                <w:snapToGrid w:val="0"/>
                <w:szCs w:val="24"/>
                <w:lang w:val="en-IN" w:eastAsia="en-US"/>
              </w:rPr>
              <w:t>Imperial Valley (1940)</w:t>
            </w:r>
          </w:p>
        </w:tc>
        <w:tc>
          <w:tcPr>
            <w:tcW w:w="1213" w:type="dxa"/>
          </w:tcPr>
          <w:p w:rsidR="007E07E5" w:rsidRPr="007E07E5" w:rsidRDefault="007E07E5" w:rsidP="007E07E5">
            <w:pPr>
              <w:widowControl w:val="0"/>
              <w:jc w:val="center"/>
              <w:rPr>
                <w:rFonts w:eastAsia="Calibri"/>
                <w:snapToGrid w:val="0"/>
                <w:szCs w:val="24"/>
                <w:lang w:val="en-IN" w:eastAsia="en-US"/>
              </w:rPr>
            </w:pPr>
            <w:r w:rsidRPr="007E07E5">
              <w:rPr>
                <w:rFonts w:eastAsia="Calibri"/>
                <w:snapToGrid w:val="0"/>
                <w:szCs w:val="24"/>
                <w:lang w:val="en-IN" w:eastAsia="en-US"/>
              </w:rPr>
              <w:t>EL Centro</w:t>
            </w:r>
          </w:p>
        </w:tc>
        <w:tc>
          <w:tcPr>
            <w:tcW w:w="1775" w:type="dxa"/>
          </w:tcPr>
          <w:p w:rsidR="007E07E5" w:rsidRPr="007E07E5" w:rsidRDefault="007E07E5" w:rsidP="007E07E5">
            <w:pPr>
              <w:widowControl w:val="0"/>
              <w:jc w:val="center"/>
              <w:rPr>
                <w:rFonts w:eastAsia="Calibri"/>
                <w:snapToGrid w:val="0"/>
                <w:szCs w:val="24"/>
                <w:lang w:val="en-IN" w:eastAsia="en-US"/>
              </w:rPr>
            </w:pPr>
            <w:r w:rsidRPr="007E07E5">
              <w:rPr>
                <w:rFonts w:eastAsia="Calibri"/>
                <w:snapToGrid w:val="0"/>
                <w:szCs w:val="24"/>
                <w:lang w:val="en-IN" w:eastAsia="en-US"/>
              </w:rPr>
              <w:t>30</w:t>
            </w:r>
          </w:p>
        </w:tc>
        <w:tc>
          <w:tcPr>
            <w:tcW w:w="1647" w:type="dxa"/>
          </w:tcPr>
          <w:p w:rsidR="007E07E5" w:rsidRPr="007E07E5" w:rsidRDefault="007E07E5" w:rsidP="007E07E5">
            <w:pPr>
              <w:widowControl w:val="0"/>
              <w:jc w:val="center"/>
              <w:rPr>
                <w:rFonts w:eastAsia="Calibri"/>
                <w:snapToGrid w:val="0"/>
                <w:szCs w:val="24"/>
                <w:lang w:val="en-IN" w:eastAsia="en-US"/>
              </w:rPr>
            </w:pPr>
            <w:r w:rsidRPr="007E07E5">
              <w:rPr>
                <w:rFonts w:eastAsia="Calibri"/>
                <w:snapToGrid w:val="0"/>
                <w:szCs w:val="24"/>
                <w:lang w:val="en-IN" w:eastAsia="en-US"/>
              </w:rPr>
              <w:t>0.35g</w:t>
            </w:r>
          </w:p>
        </w:tc>
        <w:tc>
          <w:tcPr>
            <w:tcW w:w="1232" w:type="dxa"/>
          </w:tcPr>
          <w:p w:rsidR="007E07E5" w:rsidRPr="007E07E5" w:rsidRDefault="007E07E5" w:rsidP="007E07E5">
            <w:pPr>
              <w:widowControl w:val="0"/>
              <w:jc w:val="center"/>
              <w:rPr>
                <w:rFonts w:eastAsia="Calibri"/>
                <w:snapToGrid w:val="0"/>
                <w:szCs w:val="24"/>
                <w:lang w:val="en-IN" w:eastAsia="en-US"/>
              </w:rPr>
            </w:pPr>
            <w:r w:rsidRPr="007E07E5">
              <w:rPr>
                <w:rFonts w:eastAsia="Calibri"/>
                <w:snapToGrid w:val="0"/>
                <w:szCs w:val="24"/>
                <w:lang w:val="en-IN" w:eastAsia="en-US"/>
              </w:rPr>
              <w:t>0.22g</w:t>
            </w:r>
          </w:p>
        </w:tc>
      </w:tr>
      <w:tr w:rsidR="007E07E5" w:rsidRPr="007E07E5" w:rsidTr="00563A4B">
        <w:trPr>
          <w:trHeight w:val="148"/>
          <w:jc w:val="center"/>
        </w:trPr>
        <w:tc>
          <w:tcPr>
            <w:tcW w:w="2175" w:type="dxa"/>
            <w:tcBorders>
              <w:bottom w:val="single" w:sz="4" w:space="0" w:color="000000"/>
            </w:tcBorders>
          </w:tcPr>
          <w:p w:rsidR="007E07E5" w:rsidRPr="007E07E5" w:rsidRDefault="007E07E5" w:rsidP="007E07E5">
            <w:pPr>
              <w:widowControl w:val="0"/>
              <w:jc w:val="center"/>
              <w:rPr>
                <w:rFonts w:eastAsia="Calibri"/>
                <w:snapToGrid w:val="0"/>
                <w:szCs w:val="24"/>
                <w:lang w:val="en-IN" w:eastAsia="en-US"/>
              </w:rPr>
            </w:pPr>
            <w:r w:rsidRPr="007E07E5">
              <w:rPr>
                <w:rFonts w:eastAsia="Calibri"/>
                <w:snapToGrid w:val="0"/>
                <w:szCs w:val="24"/>
                <w:lang w:val="en-IN" w:eastAsia="en-US"/>
              </w:rPr>
              <w:t>Colima (2003)</w:t>
            </w:r>
          </w:p>
        </w:tc>
        <w:tc>
          <w:tcPr>
            <w:tcW w:w="1213" w:type="dxa"/>
            <w:tcBorders>
              <w:bottom w:val="single" w:sz="4" w:space="0" w:color="000000"/>
            </w:tcBorders>
          </w:tcPr>
          <w:p w:rsidR="007E07E5" w:rsidRPr="007E07E5" w:rsidRDefault="007E07E5" w:rsidP="007E07E5">
            <w:pPr>
              <w:widowControl w:val="0"/>
              <w:jc w:val="center"/>
              <w:rPr>
                <w:rFonts w:eastAsia="Calibri"/>
                <w:snapToGrid w:val="0"/>
                <w:szCs w:val="24"/>
                <w:lang w:val="en-IN" w:eastAsia="en-US"/>
              </w:rPr>
            </w:pPr>
            <w:r w:rsidRPr="007E07E5">
              <w:rPr>
                <w:rFonts w:eastAsia="Calibri"/>
                <w:snapToGrid w:val="0"/>
                <w:szCs w:val="24"/>
                <w:lang w:val="en-IN" w:eastAsia="en-US"/>
              </w:rPr>
              <w:t>Mexico</w:t>
            </w:r>
          </w:p>
        </w:tc>
        <w:tc>
          <w:tcPr>
            <w:tcW w:w="1775" w:type="dxa"/>
            <w:tcBorders>
              <w:bottom w:val="single" w:sz="4" w:space="0" w:color="000000"/>
            </w:tcBorders>
          </w:tcPr>
          <w:p w:rsidR="007E07E5" w:rsidRPr="007E07E5" w:rsidRDefault="007E07E5" w:rsidP="007E07E5">
            <w:pPr>
              <w:widowControl w:val="0"/>
              <w:jc w:val="center"/>
              <w:rPr>
                <w:rFonts w:eastAsia="Calibri"/>
                <w:snapToGrid w:val="0"/>
                <w:szCs w:val="24"/>
                <w:lang w:val="en-IN" w:eastAsia="en-US"/>
              </w:rPr>
            </w:pPr>
            <w:r w:rsidRPr="007E07E5">
              <w:rPr>
                <w:rFonts w:eastAsia="Calibri"/>
                <w:snapToGrid w:val="0"/>
                <w:szCs w:val="24"/>
                <w:lang w:val="en-IN" w:eastAsia="en-US"/>
              </w:rPr>
              <w:t>40</w:t>
            </w:r>
          </w:p>
        </w:tc>
        <w:tc>
          <w:tcPr>
            <w:tcW w:w="1647" w:type="dxa"/>
            <w:tcBorders>
              <w:bottom w:val="single" w:sz="4" w:space="0" w:color="000000"/>
            </w:tcBorders>
          </w:tcPr>
          <w:p w:rsidR="007E07E5" w:rsidRPr="007E07E5" w:rsidRDefault="007E07E5" w:rsidP="007E07E5">
            <w:pPr>
              <w:widowControl w:val="0"/>
              <w:jc w:val="center"/>
              <w:rPr>
                <w:rFonts w:eastAsia="Calibri"/>
                <w:snapToGrid w:val="0"/>
                <w:szCs w:val="24"/>
                <w:lang w:val="en-IN" w:eastAsia="en-US"/>
              </w:rPr>
            </w:pPr>
            <w:r w:rsidRPr="007E07E5">
              <w:rPr>
                <w:rFonts w:eastAsia="Calibri"/>
                <w:snapToGrid w:val="0"/>
                <w:szCs w:val="24"/>
                <w:lang w:val="en-IN" w:eastAsia="en-US"/>
              </w:rPr>
              <w:t>0.41g</w:t>
            </w:r>
          </w:p>
        </w:tc>
        <w:tc>
          <w:tcPr>
            <w:tcW w:w="1232" w:type="dxa"/>
            <w:tcBorders>
              <w:bottom w:val="single" w:sz="4" w:space="0" w:color="000000"/>
            </w:tcBorders>
          </w:tcPr>
          <w:p w:rsidR="007E07E5" w:rsidRPr="007E07E5" w:rsidRDefault="007E07E5" w:rsidP="007E07E5">
            <w:pPr>
              <w:widowControl w:val="0"/>
              <w:jc w:val="center"/>
              <w:rPr>
                <w:rFonts w:eastAsia="Calibri"/>
                <w:snapToGrid w:val="0"/>
                <w:szCs w:val="24"/>
                <w:lang w:val="en-IN" w:eastAsia="en-US"/>
              </w:rPr>
            </w:pPr>
            <w:r w:rsidRPr="007E07E5">
              <w:rPr>
                <w:rFonts w:eastAsia="Calibri"/>
                <w:snapToGrid w:val="0"/>
                <w:szCs w:val="24"/>
                <w:lang w:val="en-IN" w:eastAsia="en-US"/>
              </w:rPr>
              <w:t>0.17g</w:t>
            </w:r>
          </w:p>
        </w:tc>
      </w:tr>
      <w:bookmarkEnd w:id="1"/>
    </w:tbl>
    <w:p w:rsidR="007E07E5" w:rsidRPr="007E07E5" w:rsidRDefault="007E07E5" w:rsidP="007E07E5">
      <w:pPr>
        <w:widowControl w:val="0"/>
        <w:snapToGrid w:val="0"/>
        <w:rPr>
          <w:rFonts w:eastAsia="Times New Roman"/>
          <w:snapToGrid w:val="0"/>
          <w:szCs w:val="24"/>
          <w:lang w:val="en-US" w:eastAsia="en-US"/>
        </w:rPr>
      </w:pPr>
    </w:p>
    <w:p w:rsidR="007E07E5" w:rsidRPr="007E07E5" w:rsidRDefault="007E07E5" w:rsidP="007E07E5">
      <w:pPr>
        <w:widowControl w:val="0"/>
        <w:snapToGrid w:val="0"/>
        <w:rPr>
          <w:rFonts w:eastAsia="Times New Roman"/>
          <w:snapToGrid w:val="0"/>
          <w:szCs w:val="24"/>
          <w:lang w:val="en-US" w:eastAsia="en-US"/>
        </w:rPr>
      </w:pPr>
      <w:r w:rsidRPr="007E07E5">
        <w:rPr>
          <w:rFonts w:eastAsia="Times New Roman"/>
          <w:snapToGrid w:val="0"/>
          <w:szCs w:val="24"/>
          <w:lang w:val="en-US" w:eastAsia="en-US"/>
        </w:rPr>
        <w:t>The natural frequency for different modes is shown in Table 3. The time histories of sloshing wave heights are shown in Figure 1 for two angles of incidences, namely, zero degree (aligned in the direction of one of the sides of the tank) and 15 degrees (to the line parallel to one of the sides of the tank).</w:t>
      </w:r>
    </w:p>
    <w:p w:rsidR="007E07E5" w:rsidRPr="007E07E5" w:rsidRDefault="007E07E5" w:rsidP="007E07E5">
      <w:pPr>
        <w:widowControl w:val="0"/>
        <w:snapToGrid w:val="0"/>
        <w:rPr>
          <w:rFonts w:eastAsia="Times New Roman"/>
          <w:snapToGrid w:val="0"/>
          <w:szCs w:val="24"/>
          <w:lang w:val="en-US" w:eastAsia="en-US"/>
        </w:rPr>
      </w:pPr>
    </w:p>
    <w:p w:rsidR="007E07E5" w:rsidRPr="007E07E5" w:rsidRDefault="007E07E5" w:rsidP="007E07E5">
      <w:pPr>
        <w:widowControl w:val="0"/>
        <w:jc w:val="center"/>
        <w:rPr>
          <w:rFonts w:eastAsia="Times New Roman"/>
          <w:snapToGrid w:val="0"/>
          <w:sz w:val="20"/>
          <w:szCs w:val="24"/>
          <w:lang w:val="en-US" w:eastAsia="en-US"/>
        </w:rPr>
      </w:pPr>
      <w:r w:rsidRPr="007E07E5">
        <w:rPr>
          <w:rFonts w:eastAsia="Times New Roman"/>
          <w:snapToGrid w:val="0"/>
          <w:sz w:val="20"/>
          <w:szCs w:val="24"/>
          <w:lang w:val="en-US" w:eastAsia="en-US"/>
        </w:rPr>
        <w:t xml:space="preserve">Table 3. Natural Frequency for Different Modes </w:t>
      </w:r>
    </w:p>
    <w:p w:rsidR="007E07E5" w:rsidRPr="007E07E5" w:rsidRDefault="007E07E5" w:rsidP="007E07E5">
      <w:pPr>
        <w:widowControl w:val="0"/>
        <w:rPr>
          <w:rFonts w:eastAsia="Times New Roman"/>
          <w:snapToGrid w:val="0"/>
          <w:szCs w:val="24"/>
          <w:lang w:val="en-US" w:eastAsia="en-US"/>
        </w:rPr>
      </w:pPr>
    </w:p>
    <w:tbl>
      <w:tblPr>
        <w:tblW w:w="0" w:type="auto"/>
        <w:jc w:val="center"/>
        <w:tblLayout w:type="fixed"/>
        <w:tblLook w:val="0000" w:firstRow="0" w:lastRow="0" w:firstColumn="0" w:lastColumn="0" w:noHBand="0" w:noVBand="0"/>
      </w:tblPr>
      <w:tblGrid>
        <w:gridCol w:w="2307"/>
        <w:gridCol w:w="2307"/>
      </w:tblGrid>
      <w:tr w:rsidR="007E07E5" w:rsidRPr="007E07E5" w:rsidTr="00563A4B">
        <w:trPr>
          <w:trHeight w:val="263"/>
          <w:jc w:val="center"/>
        </w:trPr>
        <w:tc>
          <w:tcPr>
            <w:tcW w:w="2307" w:type="dxa"/>
            <w:tcBorders>
              <w:top w:val="single" w:sz="4" w:space="0" w:color="auto"/>
              <w:bottom w:val="single" w:sz="4" w:space="0" w:color="auto"/>
            </w:tcBorders>
          </w:tcPr>
          <w:p w:rsidR="007E07E5" w:rsidRPr="007E07E5" w:rsidRDefault="007E07E5" w:rsidP="007E07E5">
            <w:pPr>
              <w:widowControl w:val="0"/>
              <w:jc w:val="center"/>
              <w:rPr>
                <w:rFonts w:eastAsia="Calibri"/>
                <w:b/>
                <w:snapToGrid w:val="0"/>
                <w:szCs w:val="24"/>
                <w:lang w:val="en-IN" w:eastAsia="en-US"/>
              </w:rPr>
            </w:pPr>
            <w:r w:rsidRPr="007E07E5">
              <w:rPr>
                <w:rFonts w:eastAsia="Calibri"/>
                <w:b/>
                <w:snapToGrid w:val="0"/>
                <w:szCs w:val="24"/>
                <w:lang w:val="en-IN" w:eastAsia="en-US"/>
              </w:rPr>
              <w:t>Type of mode</w:t>
            </w:r>
          </w:p>
        </w:tc>
        <w:tc>
          <w:tcPr>
            <w:tcW w:w="2307" w:type="dxa"/>
            <w:tcBorders>
              <w:top w:val="single" w:sz="4" w:space="0" w:color="auto"/>
              <w:bottom w:val="single" w:sz="4" w:space="0" w:color="auto"/>
            </w:tcBorders>
          </w:tcPr>
          <w:p w:rsidR="007E07E5" w:rsidRPr="007E07E5" w:rsidRDefault="007E07E5" w:rsidP="007E07E5">
            <w:pPr>
              <w:widowControl w:val="0"/>
              <w:jc w:val="center"/>
              <w:rPr>
                <w:rFonts w:eastAsia="Calibri"/>
                <w:b/>
                <w:snapToGrid w:val="0"/>
                <w:szCs w:val="24"/>
                <w:lang w:val="en-IN" w:eastAsia="en-US"/>
              </w:rPr>
            </w:pPr>
            <w:r w:rsidRPr="007E07E5">
              <w:rPr>
                <w:rFonts w:eastAsia="Calibri"/>
                <w:b/>
                <w:snapToGrid w:val="0"/>
                <w:szCs w:val="24"/>
                <w:lang w:val="en-IN" w:eastAsia="en-US"/>
              </w:rPr>
              <w:t>Frequency (Hz)</w:t>
            </w:r>
          </w:p>
        </w:tc>
      </w:tr>
      <w:tr w:rsidR="007E07E5" w:rsidRPr="007E07E5" w:rsidTr="00563A4B">
        <w:trPr>
          <w:trHeight w:val="337"/>
          <w:jc w:val="center"/>
        </w:trPr>
        <w:tc>
          <w:tcPr>
            <w:tcW w:w="2307" w:type="dxa"/>
            <w:tcBorders>
              <w:top w:val="single" w:sz="4" w:space="0" w:color="auto"/>
            </w:tcBorders>
            <w:vAlign w:val="center"/>
          </w:tcPr>
          <w:p w:rsidR="007E07E5" w:rsidRPr="007E07E5" w:rsidRDefault="007E07E5" w:rsidP="007E07E5">
            <w:pPr>
              <w:widowControl w:val="0"/>
              <w:jc w:val="center"/>
              <w:rPr>
                <w:rFonts w:eastAsia="Calibri"/>
                <w:snapToGrid w:val="0"/>
                <w:szCs w:val="24"/>
                <w:lang w:val="en-IN" w:eastAsia="en-US"/>
              </w:rPr>
            </w:pPr>
            <w:r w:rsidRPr="007E07E5">
              <w:rPr>
                <w:rFonts w:eastAsia="Calibri"/>
                <w:snapToGrid w:val="0"/>
                <w:szCs w:val="24"/>
                <w:lang w:val="en-IN" w:eastAsia="en-US"/>
              </w:rPr>
              <w:t>Impulsive</w:t>
            </w:r>
          </w:p>
        </w:tc>
        <w:tc>
          <w:tcPr>
            <w:tcW w:w="2307" w:type="dxa"/>
            <w:tcBorders>
              <w:top w:val="single" w:sz="4" w:space="0" w:color="auto"/>
            </w:tcBorders>
            <w:vAlign w:val="center"/>
          </w:tcPr>
          <w:p w:rsidR="007E07E5" w:rsidRPr="007E07E5" w:rsidRDefault="007E07E5" w:rsidP="007E07E5">
            <w:pPr>
              <w:widowControl w:val="0"/>
              <w:jc w:val="center"/>
              <w:rPr>
                <w:rFonts w:eastAsia="Calibri"/>
                <w:snapToGrid w:val="0"/>
                <w:szCs w:val="24"/>
                <w:lang w:val="en-IN" w:eastAsia="en-US"/>
              </w:rPr>
            </w:pPr>
            <w:r w:rsidRPr="007E07E5">
              <w:rPr>
                <w:rFonts w:eastAsia="Calibri"/>
                <w:snapToGrid w:val="0"/>
                <w:szCs w:val="24"/>
                <w:lang w:val="en-IN" w:eastAsia="en-US"/>
              </w:rPr>
              <w:t>3.125</w:t>
            </w:r>
          </w:p>
        </w:tc>
      </w:tr>
      <w:tr w:rsidR="007E07E5" w:rsidRPr="007E07E5" w:rsidTr="00563A4B">
        <w:trPr>
          <w:trHeight w:val="271"/>
          <w:jc w:val="center"/>
        </w:trPr>
        <w:tc>
          <w:tcPr>
            <w:tcW w:w="2307" w:type="dxa"/>
            <w:tcBorders>
              <w:bottom w:val="single" w:sz="4" w:space="0" w:color="auto"/>
            </w:tcBorders>
            <w:vAlign w:val="center"/>
          </w:tcPr>
          <w:p w:rsidR="007E07E5" w:rsidRPr="007E07E5" w:rsidRDefault="007E07E5" w:rsidP="007E07E5">
            <w:pPr>
              <w:widowControl w:val="0"/>
              <w:jc w:val="center"/>
              <w:rPr>
                <w:rFonts w:eastAsia="Calibri"/>
                <w:snapToGrid w:val="0"/>
                <w:szCs w:val="24"/>
                <w:lang w:val="en-IN" w:eastAsia="en-US"/>
              </w:rPr>
            </w:pPr>
            <w:r w:rsidRPr="007E07E5">
              <w:rPr>
                <w:rFonts w:eastAsia="Calibri"/>
                <w:snapToGrid w:val="0"/>
                <w:szCs w:val="24"/>
                <w:lang w:val="en-IN" w:eastAsia="en-US"/>
              </w:rPr>
              <w:t>Convective</w:t>
            </w:r>
          </w:p>
        </w:tc>
        <w:tc>
          <w:tcPr>
            <w:tcW w:w="2307" w:type="dxa"/>
            <w:tcBorders>
              <w:bottom w:val="single" w:sz="4" w:space="0" w:color="auto"/>
            </w:tcBorders>
            <w:vAlign w:val="center"/>
          </w:tcPr>
          <w:p w:rsidR="007E07E5" w:rsidRPr="007E07E5" w:rsidRDefault="007E07E5" w:rsidP="007E07E5">
            <w:pPr>
              <w:widowControl w:val="0"/>
              <w:jc w:val="center"/>
              <w:rPr>
                <w:rFonts w:eastAsia="Calibri"/>
                <w:snapToGrid w:val="0"/>
                <w:szCs w:val="24"/>
                <w:lang w:val="en-IN" w:eastAsia="en-US"/>
              </w:rPr>
            </w:pPr>
            <w:r w:rsidRPr="007E07E5">
              <w:rPr>
                <w:rFonts w:eastAsia="Calibri"/>
                <w:snapToGrid w:val="0"/>
                <w:szCs w:val="24"/>
                <w:lang w:val="en-IN" w:eastAsia="en-US"/>
              </w:rPr>
              <w:t>0.278</w:t>
            </w:r>
          </w:p>
        </w:tc>
      </w:tr>
    </w:tbl>
    <w:p w:rsidR="007E07E5" w:rsidRPr="007E07E5" w:rsidRDefault="007E07E5" w:rsidP="007E07E5">
      <w:pPr>
        <w:widowControl w:val="0"/>
        <w:snapToGrid w:val="0"/>
        <w:rPr>
          <w:rFonts w:eastAsia="Times New Roman"/>
          <w:snapToGrid w:val="0"/>
          <w:szCs w:val="24"/>
          <w:lang w:val="en-US" w:eastAsia="en-US"/>
        </w:rPr>
      </w:pPr>
    </w:p>
    <w:p w:rsidR="007E07E5" w:rsidRPr="007E07E5" w:rsidRDefault="007E07E5" w:rsidP="007E07E5">
      <w:pPr>
        <w:widowControl w:val="0"/>
        <w:snapToGrid w:val="0"/>
        <w:rPr>
          <w:rFonts w:eastAsia="Times New Roman"/>
          <w:snapToGrid w:val="0"/>
          <w:szCs w:val="24"/>
          <w:lang w:val="en-US" w:eastAsia="en-US"/>
        </w:rPr>
      </w:pPr>
      <w:r w:rsidRPr="007E07E5">
        <w:rPr>
          <w:rFonts w:eastAsia="Calibri"/>
          <w:snapToGrid w:val="0"/>
          <w:color w:val="000000"/>
          <w:szCs w:val="24"/>
          <w:lang w:val="en-IN" w:eastAsia="en-US"/>
        </w:rPr>
        <w:t>It is seen from the Figure 1 that there could be a significant change in the time history of sloshing wave height with the change in the angle of the incidence of earthquake, as observed for the Colima earthquake. However, there is no significant change in the time histories of sloshing wave height with the change in the angle of incidence of earthquake for the EL-Centro earthquake. Thus, the effect of the angle of incidence on the sloshing height depends upon the nature of earthquake.</w:t>
      </w:r>
      <w:r w:rsidRPr="007E07E5">
        <w:rPr>
          <w:rFonts w:eastAsia="Times New Roman"/>
          <w:snapToGrid w:val="0"/>
          <w:szCs w:val="24"/>
          <w:lang w:val="en-US" w:eastAsia="en-US"/>
        </w:rPr>
        <w:t xml:space="preserve"> Figure 2 shows the time histories of the overturning moment for the two angles of incidence of earthquake. It is seen from the Figure 2 that for both earthquakes, the angle of incidence of earthquake influences the time histories of overturning moment. The reason for this may be attributed to the bidirectional interaction of earthquakes, which provides different forces on the walls of the tank as the angle of incidence of earthquakes is changed.</w:t>
      </w:r>
    </w:p>
    <w:p w:rsidR="007E07E5" w:rsidRPr="007E07E5" w:rsidRDefault="007E07E5" w:rsidP="007E07E5">
      <w:pPr>
        <w:widowControl w:val="0"/>
        <w:snapToGrid w:val="0"/>
        <w:rPr>
          <w:rFonts w:eastAsia="Calibri"/>
          <w:snapToGrid w:val="0"/>
          <w:color w:val="000000"/>
          <w:szCs w:val="24"/>
          <w:lang w:val="en-IN" w:eastAsia="en-US"/>
        </w:rPr>
      </w:pPr>
      <w:r w:rsidRPr="007E07E5">
        <w:rPr>
          <w:rFonts w:eastAsia="Calibri"/>
          <w:snapToGrid w:val="0"/>
          <w:color w:val="000000"/>
          <w:szCs w:val="24"/>
          <w:lang w:val="en-IN" w:eastAsia="en-US"/>
        </w:rPr>
        <w:t>From the Table 4 and 5 it can be inferred that angle of incident can change the magnitude of responses. Angle of incidence seems to have the same effect for the El-Centro earthquake for both the controlled and uncontrolled responses and there is an increase of twenty percent in the Von-Mises stress for the uncontrolled responses. Tables 4 and 5 are providing absolute maximum value in respective output. While controlling response showed a maximum reduction of five percent in the overturning moment for sixty-degree orientation. All the responses in the Colima earthquake displayed a similar pattern of rise and fall in both controlled and uncontrolled analyses. However, sloshing height displayed a tremendous gain of seven times that of the initial orientation. Negligible deviation in both controlled and uncontrolled value of Von-mises stress can be seen with time history pattern almost resembling same as that of in both controlled and uncontrolled cases.</w:t>
      </w:r>
    </w:p>
    <w:p w:rsidR="007E07E5" w:rsidRPr="007E07E5" w:rsidRDefault="007E07E5" w:rsidP="007E07E5">
      <w:pPr>
        <w:widowControl w:val="0"/>
        <w:rPr>
          <w:rFonts w:eastAsia="Calibri"/>
          <w:snapToGrid w:val="0"/>
          <w:color w:val="000000"/>
          <w:szCs w:val="24"/>
          <w:lang w:val="en-IN" w:eastAsia="en-US"/>
        </w:rPr>
      </w:pPr>
    </w:p>
    <w:tbl>
      <w:tblPr>
        <w:tblStyle w:val="13"/>
        <w:tblW w:w="85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2"/>
        <w:gridCol w:w="4252"/>
      </w:tblGrid>
      <w:tr w:rsidR="007E07E5" w:rsidRPr="007E07E5" w:rsidTr="00563A4B">
        <w:trPr>
          <w:trHeight w:val="2971"/>
          <w:jc w:val="center"/>
        </w:trPr>
        <w:tc>
          <w:tcPr>
            <w:tcW w:w="4252" w:type="dxa"/>
          </w:tcPr>
          <w:p w:rsidR="007E07E5" w:rsidRPr="007E07E5" w:rsidRDefault="007E07E5" w:rsidP="007E07E5">
            <w:pPr>
              <w:widowControl w:val="0"/>
              <w:snapToGrid w:val="0"/>
              <w:jc w:val="center"/>
              <w:rPr>
                <w:rFonts w:eastAsia="Times New Roman"/>
                <w:snapToGrid w:val="0"/>
                <w:color w:val="000000"/>
                <w:sz w:val="20"/>
                <w:szCs w:val="24"/>
              </w:rPr>
            </w:pPr>
            <w:r w:rsidRPr="007E07E5">
              <w:rPr>
                <w:rFonts w:eastAsia="Times New Roman"/>
                <w:noProof/>
                <w:snapToGrid w:val="0"/>
                <w:sz w:val="20"/>
                <w:szCs w:val="24"/>
              </w:rPr>
              <w:drawing>
                <wp:inline distT="0" distB="0" distL="0" distR="0" wp14:anchorId="034ABE1C" wp14:editId="656BFB61">
                  <wp:extent cx="2445637" cy="18383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349"/>
                          <a:stretch/>
                        </pic:blipFill>
                        <pic:spPr bwMode="auto">
                          <a:xfrm>
                            <a:off x="0" y="0"/>
                            <a:ext cx="2454477" cy="1844970"/>
                          </a:xfrm>
                          <a:prstGeom prst="rect">
                            <a:avLst/>
                          </a:prstGeom>
                          <a:noFill/>
                          <a:ln>
                            <a:noFill/>
                          </a:ln>
                          <a:extLst>
                            <a:ext uri="{53640926-AAD7-44D8-BBD7-CCE9431645EC}">
                              <a14:shadowObscured xmlns:a14="http://schemas.microsoft.com/office/drawing/2010/main"/>
                            </a:ext>
                          </a:extLst>
                        </pic:spPr>
                      </pic:pic>
                    </a:graphicData>
                  </a:graphic>
                </wp:inline>
              </w:drawing>
            </w:r>
          </w:p>
          <w:p w:rsidR="007E07E5" w:rsidRPr="007E07E5" w:rsidRDefault="007E07E5" w:rsidP="007E07E5">
            <w:pPr>
              <w:widowControl w:val="0"/>
              <w:snapToGrid w:val="0"/>
              <w:jc w:val="center"/>
              <w:rPr>
                <w:rFonts w:eastAsia="Times New Roman"/>
                <w:snapToGrid w:val="0"/>
                <w:color w:val="000000"/>
                <w:sz w:val="20"/>
                <w:szCs w:val="24"/>
              </w:rPr>
            </w:pPr>
            <w:r w:rsidRPr="007E07E5">
              <w:rPr>
                <w:rFonts w:eastAsia="Times New Roman"/>
                <w:snapToGrid w:val="0"/>
                <w:color w:val="000000"/>
                <w:sz w:val="20"/>
                <w:szCs w:val="24"/>
              </w:rPr>
              <w:t>(a)</w:t>
            </w:r>
          </w:p>
        </w:tc>
        <w:tc>
          <w:tcPr>
            <w:tcW w:w="4252" w:type="dxa"/>
          </w:tcPr>
          <w:p w:rsidR="007E07E5" w:rsidRPr="007E07E5" w:rsidRDefault="007E07E5" w:rsidP="007E07E5">
            <w:pPr>
              <w:widowControl w:val="0"/>
              <w:snapToGrid w:val="0"/>
              <w:jc w:val="center"/>
              <w:rPr>
                <w:rFonts w:eastAsia="Times New Roman"/>
                <w:snapToGrid w:val="0"/>
                <w:color w:val="000000"/>
                <w:sz w:val="20"/>
                <w:szCs w:val="24"/>
              </w:rPr>
            </w:pPr>
            <w:r w:rsidRPr="007E07E5">
              <w:rPr>
                <w:rFonts w:eastAsia="Times New Roman"/>
                <w:noProof/>
                <w:snapToGrid w:val="0"/>
                <w:sz w:val="20"/>
                <w:szCs w:val="24"/>
              </w:rPr>
              <w:drawing>
                <wp:inline distT="0" distB="0" distL="0" distR="0" wp14:anchorId="5B40C8B8" wp14:editId="5F612324">
                  <wp:extent cx="2493415" cy="184785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553"/>
                          <a:stretch/>
                        </pic:blipFill>
                        <pic:spPr bwMode="auto">
                          <a:xfrm>
                            <a:off x="0" y="0"/>
                            <a:ext cx="2499294" cy="1852207"/>
                          </a:xfrm>
                          <a:prstGeom prst="rect">
                            <a:avLst/>
                          </a:prstGeom>
                          <a:noFill/>
                          <a:ln>
                            <a:noFill/>
                          </a:ln>
                          <a:extLst>
                            <a:ext uri="{53640926-AAD7-44D8-BBD7-CCE9431645EC}">
                              <a14:shadowObscured xmlns:a14="http://schemas.microsoft.com/office/drawing/2010/main"/>
                            </a:ext>
                          </a:extLst>
                        </pic:spPr>
                      </pic:pic>
                    </a:graphicData>
                  </a:graphic>
                </wp:inline>
              </w:drawing>
            </w:r>
          </w:p>
          <w:p w:rsidR="007E07E5" w:rsidRPr="007E07E5" w:rsidRDefault="007E07E5" w:rsidP="007E07E5">
            <w:pPr>
              <w:widowControl w:val="0"/>
              <w:snapToGrid w:val="0"/>
              <w:jc w:val="center"/>
              <w:rPr>
                <w:rFonts w:eastAsia="Times New Roman"/>
                <w:snapToGrid w:val="0"/>
                <w:color w:val="000000"/>
                <w:sz w:val="20"/>
                <w:szCs w:val="24"/>
              </w:rPr>
            </w:pPr>
            <w:r w:rsidRPr="007E07E5">
              <w:rPr>
                <w:rFonts w:eastAsia="Times New Roman"/>
                <w:snapToGrid w:val="0"/>
                <w:color w:val="000000"/>
                <w:sz w:val="20"/>
                <w:szCs w:val="24"/>
              </w:rPr>
              <w:t>(b)</w:t>
            </w:r>
          </w:p>
        </w:tc>
      </w:tr>
    </w:tbl>
    <w:p w:rsidR="007E07E5" w:rsidRPr="007E07E5" w:rsidRDefault="007E07E5" w:rsidP="007E07E5">
      <w:pPr>
        <w:widowControl w:val="0"/>
        <w:rPr>
          <w:rFonts w:eastAsia="Calibri"/>
          <w:snapToGrid w:val="0"/>
          <w:szCs w:val="24"/>
          <w:lang w:val="en-IN" w:eastAsia="en-US"/>
        </w:rPr>
      </w:pPr>
    </w:p>
    <w:p w:rsidR="007E07E5" w:rsidRPr="007E07E5" w:rsidRDefault="007E07E5" w:rsidP="007E07E5">
      <w:pPr>
        <w:widowControl w:val="0"/>
        <w:snapToGrid w:val="0"/>
        <w:jc w:val="center"/>
        <w:rPr>
          <w:rFonts w:eastAsia="Calibri"/>
          <w:snapToGrid w:val="0"/>
          <w:color w:val="000000"/>
          <w:sz w:val="20"/>
          <w:szCs w:val="24"/>
          <w:lang w:val="en-IN" w:eastAsia="en-US"/>
        </w:rPr>
      </w:pPr>
      <w:r w:rsidRPr="007E07E5">
        <w:rPr>
          <w:rFonts w:eastAsia="Calibri"/>
          <w:snapToGrid w:val="0"/>
          <w:color w:val="000000"/>
          <w:sz w:val="20"/>
          <w:szCs w:val="24"/>
          <w:lang w:val="en-IN" w:eastAsia="en-US"/>
        </w:rPr>
        <w:t>Figure 1</w:t>
      </w:r>
      <w:r w:rsidRPr="007E07E5">
        <w:rPr>
          <w:rFonts w:eastAsia="Calibri"/>
          <w:snapToGrid w:val="0"/>
          <w:color w:val="000000"/>
          <w:sz w:val="20"/>
          <w:szCs w:val="24"/>
          <w:lang w:val="en-US" w:eastAsia="en-US"/>
        </w:rPr>
        <w:t>.</w:t>
      </w:r>
      <w:r w:rsidRPr="007E07E5">
        <w:rPr>
          <w:rFonts w:eastAsia="Calibri"/>
          <w:snapToGrid w:val="0"/>
          <w:color w:val="000000"/>
          <w:sz w:val="20"/>
          <w:szCs w:val="24"/>
          <w:lang w:val="en-IN" w:eastAsia="en-US"/>
        </w:rPr>
        <w:t xml:space="preserve"> Sloshing Responses for (a) Colima Earthquake (b) EL-Centro Earthquake</w:t>
      </w:r>
    </w:p>
    <w:p w:rsidR="007E07E5" w:rsidRPr="007E07E5" w:rsidRDefault="007E07E5" w:rsidP="007E07E5">
      <w:pPr>
        <w:widowControl w:val="0"/>
        <w:snapToGrid w:val="0"/>
        <w:rPr>
          <w:rFonts w:eastAsia="Calibri" w:cs="Calibri"/>
          <w:snapToGrid w:val="0"/>
          <w:color w:val="000000"/>
          <w:szCs w:val="24"/>
          <w:lang w:val="en-IN" w:eastAsia="en-US"/>
        </w:rPr>
      </w:pPr>
    </w:p>
    <w:tbl>
      <w:tblPr>
        <w:tblStyle w:val="1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2"/>
        <w:gridCol w:w="4252"/>
      </w:tblGrid>
      <w:tr w:rsidR="007E07E5" w:rsidRPr="007E07E5" w:rsidTr="00563A4B">
        <w:trPr>
          <w:trHeight w:val="2971"/>
          <w:jc w:val="center"/>
        </w:trPr>
        <w:tc>
          <w:tcPr>
            <w:tcW w:w="4252" w:type="dxa"/>
          </w:tcPr>
          <w:p w:rsidR="007E07E5" w:rsidRPr="007E07E5" w:rsidRDefault="007E07E5" w:rsidP="007E07E5">
            <w:pPr>
              <w:widowControl w:val="0"/>
              <w:snapToGrid w:val="0"/>
              <w:jc w:val="center"/>
              <w:rPr>
                <w:rFonts w:eastAsia="Times New Roman"/>
                <w:snapToGrid w:val="0"/>
                <w:szCs w:val="24"/>
              </w:rPr>
            </w:pPr>
            <w:r w:rsidRPr="007E07E5">
              <w:rPr>
                <w:rFonts w:eastAsia="Times New Roman"/>
                <w:noProof/>
                <w:snapToGrid w:val="0"/>
                <w:szCs w:val="24"/>
              </w:rPr>
              <w:drawing>
                <wp:inline distT="0" distB="0" distL="0" distR="0" wp14:anchorId="179A3EEC" wp14:editId="136CAD78">
                  <wp:extent cx="2447283" cy="1847494"/>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153"/>
                          <a:stretch/>
                        </pic:blipFill>
                        <pic:spPr bwMode="auto">
                          <a:xfrm>
                            <a:off x="0" y="0"/>
                            <a:ext cx="2457174" cy="1854961"/>
                          </a:xfrm>
                          <a:prstGeom prst="rect">
                            <a:avLst/>
                          </a:prstGeom>
                          <a:noFill/>
                          <a:ln>
                            <a:noFill/>
                          </a:ln>
                          <a:extLst>
                            <a:ext uri="{53640926-AAD7-44D8-BBD7-CCE9431645EC}">
                              <a14:shadowObscured xmlns:a14="http://schemas.microsoft.com/office/drawing/2010/main"/>
                            </a:ext>
                          </a:extLst>
                        </pic:spPr>
                      </pic:pic>
                    </a:graphicData>
                  </a:graphic>
                </wp:inline>
              </w:drawing>
            </w:r>
            <w:r w:rsidRPr="007E07E5">
              <w:rPr>
                <w:rFonts w:eastAsia="Times New Roman"/>
                <w:snapToGrid w:val="0"/>
                <w:szCs w:val="24"/>
              </w:rPr>
              <w:t xml:space="preserve"> </w:t>
            </w:r>
            <w:r w:rsidRPr="007E07E5">
              <w:rPr>
                <w:rFonts w:eastAsia="Times New Roman"/>
                <w:snapToGrid w:val="0"/>
                <w:sz w:val="20"/>
                <w:szCs w:val="24"/>
              </w:rPr>
              <w:t>(a)</w:t>
            </w:r>
          </w:p>
        </w:tc>
        <w:tc>
          <w:tcPr>
            <w:tcW w:w="4252" w:type="dxa"/>
          </w:tcPr>
          <w:p w:rsidR="007E07E5" w:rsidRPr="007E07E5" w:rsidRDefault="007E07E5" w:rsidP="007E07E5">
            <w:pPr>
              <w:widowControl w:val="0"/>
              <w:snapToGrid w:val="0"/>
              <w:jc w:val="center"/>
              <w:rPr>
                <w:rFonts w:eastAsia="Times New Roman"/>
                <w:snapToGrid w:val="0"/>
                <w:szCs w:val="24"/>
              </w:rPr>
            </w:pPr>
            <w:r w:rsidRPr="007E07E5">
              <w:rPr>
                <w:rFonts w:eastAsia="Times New Roman"/>
                <w:noProof/>
                <w:snapToGrid w:val="0"/>
                <w:szCs w:val="24"/>
              </w:rPr>
              <w:drawing>
                <wp:inline distT="0" distB="0" distL="0" distR="0" wp14:anchorId="10B4FDCD" wp14:editId="0A796BE1">
                  <wp:extent cx="2556510" cy="1828800"/>
                  <wp:effectExtent l="0" t="0" r="0" b="0"/>
                  <wp:docPr id="9"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150"/>
                          <a:stretch/>
                        </pic:blipFill>
                        <pic:spPr bwMode="auto">
                          <a:xfrm>
                            <a:off x="0" y="0"/>
                            <a:ext cx="2557096" cy="1829219"/>
                          </a:xfrm>
                          <a:prstGeom prst="rect">
                            <a:avLst/>
                          </a:prstGeom>
                          <a:noFill/>
                          <a:ln>
                            <a:noFill/>
                          </a:ln>
                          <a:extLst>
                            <a:ext uri="{53640926-AAD7-44D8-BBD7-CCE9431645EC}">
                              <a14:shadowObscured xmlns:a14="http://schemas.microsoft.com/office/drawing/2010/main"/>
                            </a:ext>
                          </a:extLst>
                        </pic:spPr>
                      </pic:pic>
                    </a:graphicData>
                  </a:graphic>
                </wp:inline>
              </w:drawing>
            </w:r>
            <w:r w:rsidRPr="007E07E5">
              <w:rPr>
                <w:rFonts w:eastAsia="Times New Roman"/>
                <w:snapToGrid w:val="0"/>
                <w:sz w:val="20"/>
                <w:szCs w:val="24"/>
              </w:rPr>
              <w:t>(b)</w:t>
            </w:r>
          </w:p>
        </w:tc>
      </w:tr>
    </w:tbl>
    <w:p w:rsidR="007E07E5" w:rsidRPr="007E07E5" w:rsidRDefault="007E07E5" w:rsidP="007E07E5">
      <w:pPr>
        <w:widowControl w:val="0"/>
        <w:rPr>
          <w:rFonts w:eastAsia="Calibri"/>
          <w:snapToGrid w:val="0"/>
          <w:szCs w:val="24"/>
          <w:lang w:val="en-IN" w:eastAsia="en-US"/>
        </w:rPr>
      </w:pPr>
    </w:p>
    <w:p w:rsidR="007E07E5" w:rsidRPr="007E07E5" w:rsidRDefault="007E07E5" w:rsidP="007E07E5">
      <w:pPr>
        <w:widowControl w:val="0"/>
        <w:snapToGrid w:val="0"/>
        <w:jc w:val="center"/>
        <w:rPr>
          <w:rFonts w:eastAsia="Calibri"/>
          <w:snapToGrid w:val="0"/>
          <w:color w:val="000000"/>
          <w:sz w:val="20"/>
          <w:szCs w:val="24"/>
          <w:lang w:val="en-IN" w:eastAsia="en-US"/>
        </w:rPr>
      </w:pPr>
      <w:r w:rsidRPr="007E07E5">
        <w:rPr>
          <w:rFonts w:eastAsia="Calibri"/>
          <w:snapToGrid w:val="0"/>
          <w:color w:val="000000"/>
          <w:sz w:val="20"/>
          <w:szCs w:val="24"/>
          <w:lang w:val="en-IN" w:eastAsia="en-US"/>
        </w:rPr>
        <w:t>Figure 2. Overturning Moment for (a) Colima Earthquake (b) EL-Centro Earthquake</w:t>
      </w:r>
    </w:p>
    <w:p w:rsidR="007E07E5" w:rsidRPr="007E07E5" w:rsidRDefault="007E07E5" w:rsidP="007E07E5">
      <w:pPr>
        <w:widowControl w:val="0"/>
        <w:snapToGrid w:val="0"/>
        <w:rPr>
          <w:rFonts w:eastAsia="Times New Roman"/>
          <w:snapToGrid w:val="0"/>
          <w:szCs w:val="24"/>
          <w:lang w:val="en-US" w:eastAsia="en-US"/>
        </w:rPr>
      </w:pPr>
    </w:p>
    <w:tbl>
      <w:tblPr>
        <w:tblStyle w:val="1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7E07E5" w:rsidRPr="007E07E5" w:rsidTr="00563A4B">
        <w:trPr>
          <w:trHeight w:val="2971"/>
          <w:jc w:val="center"/>
        </w:trPr>
        <w:tc>
          <w:tcPr>
            <w:tcW w:w="4252" w:type="dxa"/>
          </w:tcPr>
          <w:p w:rsidR="007E07E5" w:rsidRPr="007E07E5" w:rsidRDefault="007E07E5" w:rsidP="007E07E5">
            <w:pPr>
              <w:widowControl w:val="0"/>
              <w:snapToGrid w:val="0"/>
              <w:jc w:val="center"/>
              <w:rPr>
                <w:rFonts w:eastAsia="Times New Roman"/>
                <w:snapToGrid w:val="0"/>
                <w:sz w:val="20"/>
                <w:szCs w:val="20"/>
              </w:rPr>
            </w:pPr>
            <w:r w:rsidRPr="007E07E5">
              <w:rPr>
                <w:rFonts w:eastAsia="Times New Roman"/>
                <w:noProof/>
                <w:snapToGrid w:val="0"/>
                <w:sz w:val="20"/>
                <w:szCs w:val="20"/>
              </w:rPr>
              <w:drawing>
                <wp:inline distT="0" distB="0" distL="0" distR="0" wp14:anchorId="2F0AC372" wp14:editId="4AF8AC2D">
                  <wp:extent cx="2531110" cy="1647825"/>
                  <wp:effectExtent l="0" t="0" r="2540" b="9525"/>
                  <wp:docPr id="10"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697"/>
                          <a:stretch/>
                        </pic:blipFill>
                        <pic:spPr bwMode="auto">
                          <a:xfrm>
                            <a:off x="0" y="0"/>
                            <a:ext cx="2531491" cy="1648073"/>
                          </a:xfrm>
                          <a:prstGeom prst="rect">
                            <a:avLst/>
                          </a:prstGeom>
                          <a:noFill/>
                          <a:ln>
                            <a:noFill/>
                          </a:ln>
                          <a:extLst>
                            <a:ext uri="{53640926-AAD7-44D8-BBD7-CCE9431645EC}">
                              <a14:shadowObscured xmlns:a14="http://schemas.microsoft.com/office/drawing/2010/main"/>
                            </a:ext>
                          </a:extLst>
                        </pic:spPr>
                      </pic:pic>
                    </a:graphicData>
                  </a:graphic>
                </wp:inline>
              </w:drawing>
            </w:r>
            <w:r w:rsidRPr="007E07E5">
              <w:rPr>
                <w:rFonts w:eastAsia="Times New Roman"/>
                <w:snapToGrid w:val="0"/>
                <w:sz w:val="20"/>
                <w:szCs w:val="20"/>
              </w:rPr>
              <w:t>(a)</w:t>
            </w:r>
          </w:p>
        </w:tc>
        <w:tc>
          <w:tcPr>
            <w:tcW w:w="4252" w:type="dxa"/>
          </w:tcPr>
          <w:p w:rsidR="007E07E5" w:rsidRPr="007E07E5" w:rsidRDefault="007E07E5" w:rsidP="007E07E5">
            <w:pPr>
              <w:widowControl w:val="0"/>
              <w:snapToGrid w:val="0"/>
              <w:jc w:val="center"/>
              <w:rPr>
                <w:rFonts w:eastAsia="Times New Roman"/>
                <w:snapToGrid w:val="0"/>
                <w:sz w:val="20"/>
                <w:szCs w:val="20"/>
              </w:rPr>
            </w:pPr>
            <w:r w:rsidRPr="007E07E5">
              <w:rPr>
                <w:rFonts w:eastAsia="Times New Roman"/>
                <w:noProof/>
                <w:snapToGrid w:val="0"/>
                <w:sz w:val="20"/>
                <w:szCs w:val="20"/>
              </w:rPr>
              <w:drawing>
                <wp:inline distT="0" distB="0" distL="0" distR="0" wp14:anchorId="254D40F6" wp14:editId="1FC1DC4F">
                  <wp:extent cx="2476499" cy="1657350"/>
                  <wp:effectExtent l="0" t="0" r="635" b="0"/>
                  <wp:docPr id="11"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5244"/>
                          <a:stretch/>
                        </pic:blipFill>
                        <pic:spPr bwMode="auto">
                          <a:xfrm>
                            <a:off x="0" y="0"/>
                            <a:ext cx="2487531" cy="1664733"/>
                          </a:xfrm>
                          <a:prstGeom prst="rect">
                            <a:avLst/>
                          </a:prstGeom>
                          <a:noFill/>
                          <a:ln>
                            <a:noFill/>
                          </a:ln>
                          <a:extLst>
                            <a:ext uri="{53640926-AAD7-44D8-BBD7-CCE9431645EC}">
                              <a14:shadowObscured xmlns:a14="http://schemas.microsoft.com/office/drawing/2010/main"/>
                            </a:ext>
                          </a:extLst>
                        </pic:spPr>
                      </pic:pic>
                    </a:graphicData>
                  </a:graphic>
                </wp:inline>
              </w:drawing>
            </w:r>
          </w:p>
          <w:p w:rsidR="007E07E5" w:rsidRPr="007E07E5" w:rsidRDefault="007E07E5" w:rsidP="007E07E5">
            <w:pPr>
              <w:widowControl w:val="0"/>
              <w:snapToGrid w:val="0"/>
              <w:jc w:val="center"/>
              <w:rPr>
                <w:rFonts w:eastAsia="Times New Roman"/>
                <w:snapToGrid w:val="0"/>
                <w:sz w:val="20"/>
                <w:szCs w:val="20"/>
              </w:rPr>
            </w:pPr>
            <w:r w:rsidRPr="007E07E5">
              <w:rPr>
                <w:rFonts w:eastAsia="Times New Roman"/>
                <w:snapToGrid w:val="0"/>
                <w:sz w:val="20"/>
                <w:szCs w:val="20"/>
              </w:rPr>
              <w:t>(b)</w:t>
            </w:r>
          </w:p>
        </w:tc>
      </w:tr>
    </w:tbl>
    <w:p w:rsidR="007E07E5" w:rsidRPr="007E07E5" w:rsidRDefault="007E07E5" w:rsidP="007E07E5">
      <w:pPr>
        <w:widowControl w:val="0"/>
        <w:rPr>
          <w:rFonts w:eastAsia="Calibri"/>
          <w:snapToGrid w:val="0"/>
          <w:szCs w:val="24"/>
          <w:lang w:val="en-IN" w:eastAsia="en-US"/>
        </w:rPr>
      </w:pPr>
    </w:p>
    <w:p w:rsidR="007E07E5" w:rsidRPr="007E07E5" w:rsidRDefault="007E07E5" w:rsidP="007E07E5">
      <w:pPr>
        <w:widowControl w:val="0"/>
        <w:snapToGrid w:val="0"/>
        <w:jc w:val="center"/>
        <w:rPr>
          <w:rFonts w:eastAsia="Calibri"/>
          <w:snapToGrid w:val="0"/>
          <w:color w:val="000000"/>
          <w:sz w:val="20"/>
          <w:szCs w:val="24"/>
          <w:lang w:val="en-IN" w:eastAsia="en-US"/>
        </w:rPr>
      </w:pPr>
      <w:r w:rsidRPr="007E07E5">
        <w:rPr>
          <w:rFonts w:eastAsia="Calibri"/>
          <w:snapToGrid w:val="0"/>
          <w:color w:val="000000"/>
          <w:sz w:val="20"/>
          <w:szCs w:val="24"/>
          <w:lang w:val="en-IN" w:eastAsia="en-US"/>
        </w:rPr>
        <w:t>Figure 3. Von-Mises Stress for (a) Colima Earthquake (b) EL-Centro Earthquake</w:t>
      </w:r>
    </w:p>
    <w:p w:rsidR="007E07E5" w:rsidRPr="007E07E5" w:rsidRDefault="007E07E5" w:rsidP="007E07E5">
      <w:pPr>
        <w:widowControl w:val="0"/>
        <w:snapToGrid w:val="0"/>
        <w:jc w:val="center"/>
        <w:rPr>
          <w:rFonts w:eastAsia="Calibri"/>
          <w:snapToGrid w:val="0"/>
          <w:color w:val="000000"/>
          <w:sz w:val="20"/>
          <w:szCs w:val="24"/>
          <w:lang w:val="en-IN" w:eastAsia="en-US"/>
        </w:rPr>
      </w:pPr>
    </w:p>
    <w:p w:rsidR="007E07E5" w:rsidRPr="007E07E5" w:rsidRDefault="007E07E5" w:rsidP="007E07E5">
      <w:pPr>
        <w:widowControl w:val="0"/>
        <w:snapToGrid w:val="0"/>
        <w:rPr>
          <w:rFonts w:eastAsia="Calibri"/>
          <w:snapToGrid w:val="0"/>
          <w:color w:val="000000"/>
          <w:szCs w:val="24"/>
          <w:lang w:val="en-US" w:eastAsia="en-US"/>
        </w:rPr>
      </w:pPr>
      <w:r w:rsidRPr="007E07E5">
        <w:rPr>
          <w:rFonts w:eastAsia="Times New Roman"/>
          <w:snapToGrid w:val="0"/>
          <w:szCs w:val="24"/>
          <w:lang w:val="en-US" w:eastAsia="en-US"/>
        </w:rPr>
        <w:t>Figure 3 shows the time histories of the Von-Mises stress for the two angles of incidences of the earthquake. Here again, it is seen that the angle of incidence of earthquake has some effect on the time histories of stresses developed in the tank. The same reason as mentioned above may be attributed to this effect.</w:t>
      </w:r>
      <w:r w:rsidRPr="007E07E5">
        <w:rPr>
          <w:rFonts w:eastAsia="Calibri"/>
          <w:snapToGrid w:val="0"/>
          <w:color w:val="000000"/>
          <w:szCs w:val="24"/>
          <w:lang w:val="en-IN" w:eastAsia="en-US"/>
        </w:rPr>
        <w:t xml:space="preserve"> Figure 4 shows the time histories of the base shear for the two angles of incidences of the earthquake.</w:t>
      </w:r>
    </w:p>
    <w:p w:rsidR="007E07E5" w:rsidRPr="007E07E5" w:rsidRDefault="007E07E5" w:rsidP="007E07E5">
      <w:pPr>
        <w:widowControl w:val="0"/>
        <w:snapToGrid w:val="0"/>
        <w:rPr>
          <w:rFonts w:eastAsia="Times New Roman"/>
          <w:snapToGrid w:val="0"/>
          <w:szCs w:val="24"/>
          <w:lang w:val="en-US" w:eastAsia="en-US"/>
        </w:rPr>
      </w:pPr>
    </w:p>
    <w:tbl>
      <w:tblPr>
        <w:tblStyle w:val="1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3"/>
      </w:tblGrid>
      <w:tr w:rsidR="007E07E5" w:rsidRPr="007E07E5" w:rsidTr="00563A4B">
        <w:trPr>
          <w:trHeight w:val="2971"/>
          <w:jc w:val="center"/>
        </w:trPr>
        <w:tc>
          <w:tcPr>
            <w:tcW w:w="4253" w:type="dxa"/>
          </w:tcPr>
          <w:p w:rsidR="007E07E5" w:rsidRPr="007E07E5" w:rsidRDefault="007E07E5" w:rsidP="007E07E5">
            <w:pPr>
              <w:widowControl w:val="0"/>
              <w:jc w:val="center"/>
              <w:rPr>
                <w:rFonts w:eastAsia="Times New Roman"/>
                <w:snapToGrid w:val="0"/>
                <w:sz w:val="20"/>
                <w:szCs w:val="24"/>
              </w:rPr>
            </w:pPr>
            <w:r w:rsidRPr="007E07E5">
              <w:rPr>
                <w:rFonts w:eastAsia="Times New Roman"/>
                <w:noProof/>
                <w:snapToGrid w:val="0"/>
                <w:szCs w:val="24"/>
              </w:rPr>
              <w:drawing>
                <wp:inline distT="0" distB="0" distL="0" distR="0" wp14:anchorId="20959743" wp14:editId="25D8B451">
                  <wp:extent cx="2500901" cy="1998980"/>
                  <wp:effectExtent l="0" t="0" r="0" b="1270"/>
                  <wp:docPr id="1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5133" r="1382"/>
                          <a:stretch/>
                        </pic:blipFill>
                        <pic:spPr bwMode="auto">
                          <a:xfrm>
                            <a:off x="0" y="0"/>
                            <a:ext cx="2579578" cy="2061866"/>
                          </a:xfrm>
                          <a:prstGeom prst="rect">
                            <a:avLst/>
                          </a:prstGeom>
                          <a:noFill/>
                          <a:ln>
                            <a:noFill/>
                          </a:ln>
                          <a:extLst>
                            <a:ext uri="{53640926-AAD7-44D8-BBD7-CCE9431645EC}">
                              <a14:shadowObscured xmlns:a14="http://schemas.microsoft.com/office/drawing/2010/main"/>
                            </a:ext>
                          </a:extLst>
                        </pic:spPr>
                      </pic:pic>
                    </a:graphicData>
                  </a:graphic>
                </wp:inline>
              </w:drawing>
            </w:r>
            <w:r w:rsidRPr="007E07E5">
              <w:rPr>
                <w:rFonts w:eastAsia="Times New Roman"/>
                <w:snapToGrid w:val="0"/>
                <w:sz w:val="20"/>
                <w:szCs w:val="20"/>
              </w:rPr>
              <w:t xml:space="preserve"> (a)</w:t>
            </w:r>
          </w:p>
        </w:tc>
        <w:tc>
          <w:tcPr>
            <w:tcW w:w="4253" w:type="dxa"/>
          </w:tcPr>
          <w:p w:rsidR="007E07E5" w:rsidRPr="007E07E5" w:rsidRDefault="007E07E5" w:rsidP="007E07E5">
            <w:pPr>
              <w:widowControl w:val="0"/>
              <w:jc w:val="center"/>
              <w:rPr>
                <w:rFonts w:eastAsia="Times New Roman"/>
                <w:snapToGrid w:val="0"/>
                <w:sz w:val="20"/>
                <w:szCs w:val="24"/>
              </w:rPr>
            </w:pPr>
            <w:r w:rsidRPr="007E07E5">
              <w:rPr>
                <w:rFonts w:eastAsia="Times New Roman"/>
                <w:noProof/>
                <w:snapToGrid w:val="0"/>
                <w:szCs w:val="24"/>
              </w:rPr>
              <w:drawing>
                <wp:inline distT="0" distB="0" distL="0" distR="0" wp14:anchorId="2597A3D9" wp14:editId="45757A19">
                  <wp:extent cx="2428875" cy="1999188"/>
                  <wp:effectExtent l="0" t="0" r="0" b="1270"/>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5208" r="2679"/>
                          <a:stretch/>
                        </pic:blipFill>
                        <pic:spPr bwMode="auto">
                          <a:xfrm>
                            <a:off x="0" y="0"/>
                            <a:ext cx="2506320" cy="2062933"/>
                          </a:xfrm>
                          <a:prstGeom prst="rect">
                            <a:avLst/>
                          </a:prstGeom>
                          <a:noFill/>
                          <a:ln>
                            <a:noFill/>
                          </a:ln>
                          <a:extLst>
                            <a:ext uri="{53640926-AAD7-44D8-BBD7-CCE9431645EC}">
                              <a14:shadowObscured xmlns:a14="http://schemas.microsoft.com/office/drawing/2010/main"/>
                            </a:ext>
                          </a:extLst>
                        </pic:spPr>
                      </pic:pic>
                    </a:graphicData>
                  </a:graphic>
                </wp:inline>
              </w:drawing>
            </w:r>
            <w:r w:rsidRPr="007E07E5">
              <w:rPr>
                <w:rFonts w:eastAsia="Times New Roman"/>
                <w:snapToGrid w:val="0"/>
                <w:sz w:val="20"/>
                <w:szCs w:val="24"/>
              </w:rPr>
              <w:t xml:space="preserve"> (b)</w:t>
            </w:r>
          </w:p>
        </w:tc>
      </w:tr>
    </w:tbl>
    <w:p w:rsidR="007E07E5" w:rsidRPr="007E07E5" w:rsidRDefault="007E07E5" w:rsidP="007E07E5">
      <w:pPr>
        <w:widowControl w:val="0"/>
        <w:rPr>
          <w:rFonts w:eastAsia="Calibri"/>
          <w:snapToGrid w:val="0"/>
          <w:szCs w:val="24"/>
          <w:lang w:eastAsia="en-US"/>
        </w:rPr>
      </w:pPr>
    </w:p>
    <w:p w:rsidR="007E07E5" w:rsidRPr="007E07E5" w:rsidRDefault="007E07E5" w:rsidP="007E07E5">
      <w:pPr>
        <w:widowControl w:val="0"/>
        <w:snapToGrid w:val="0"/>
        <w:jc w:val="center"/>
        <w:rPr>
          <w:rFonts w:eastAsia="Calibri"/>
          <w:snapToGrid w:val="0"/>
          <w:color w:val="000000"/>
          <w:sz w:val="20"/>
          <w:szCs w:val="24"/>
          <w:lang w:val="en-IN" w:eastAsia="en-US"/>
        </w:rPr>
      </w:pPr>
      <w:r w:rsidRPr="007E07E5">
        <w:rPr>
          <w:rFonts w:eastAsia="Calibri"/>
          <w:snapToGrid w:val="0"/>
          <w:color w:val="000000"/>
          <w:sz w:val="20"/>
          <w:szCs w:val="24"/>
          <w:lang w:val="en-IN" w:eastAsia="en-US"/>
        </w:rPr>
        <w:t>Figure 4. Base Shear for (a) Colima Earthquake (b) EL-Centro Earthquake.</w:t>
      </w:r>
    </w:p>
    <w:p w:rsidR="007E07E5" w:rsidRPr="007E07E5" w:rsidRDefault="007E07E5" w:rsidP="007E07E5">
      <w:pPr>
        <w:widowControl w:val="0"/>
        <w:snapToGrid w:val="0"/>
        <w:rPr>
          <w:rFonts w:eastAsia="Calibri" w:cs="Calibri"/>
          <w:snapToGrid w:val="0"/>
          <w:color w:val="000000"/>
          <w:szCs w:val="24"/>
          <w:lang w:val="en-IN" w:eastAsia="en-US"/>
        </w:rPr>
      </w:pPr>
    </w:p>
    <w:tbl>
      <w:tblPr>
        <w:tblStyle w:val="13"/>
        <w:tblW w:w="84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207"/>
      </w:tblGrid>
      <w:tr w:rsidR="007E07E5" w:rsidRPr="007E07E5" w:rsidTr="00563A4B">
        <w:trPr>
          <w:trHeight w:val="3163"/>
          <w:jc w:val="center"/>
        </w:trPr>
        <w:tc>
          <w:tcPr>
            <w:tcW w:w="4207" w:type="dxa"/>
            <w:vAlign w:val="center"/>
          </w:tcPr>
          <w:p w:rsidR="007E07E5" w:rsidRPr="007E07E5" w:rsidRDefault="007E07E5" w:rsidP="007E07E5">
            <w:pPr>
              <w:widowControl w:val="0"/>
              <w:jc w:val="center"/>
              <w:rPr>
                <w:rFonts w:eastAsia="Times New Roman"/>
                <w:snapToGrid w:val="0"/>
                <w:sz w:val="20"/>
                <w:szCs w:val="24"/>
              </w:rPr>
            </w:pPr>
            <w:r w:rsidRPr="007E07E5">
              <w:rPr>
                <w:rFonts w:eastAsia="Times New Roman"/>
                <w:noProof/>
                <w:snapToGrid w:val="0"/>
                <w:szCs w:val="24"/>
              </w:rPr>
              <w:drawing>
                <wp:inline distT="0" distB="0" distL="0" distR="0" wp14:anchorId="62722D33" wp14:editId="513CF4D0">
                  <wp:extent cx="2151380" cy="1685925"/>
                  <wp:effectExtent l="0" t="0" r="1270" b="9525"/>
                  <wp:docPr id="14"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5062" t="7522" r="8272"/>
                          <a:stretch/>
                        </pic:blipFill>
                        <pic:spPr bwMode="auto">
                          <a:xfrm>
                            <a:off x="0" y="0"/>
                            <a:ext cx="2152985" cy="1687183"/>
                          </a:xfrm>
                          <a:prstGeom prst="rect">
                            <a:avLst/>
                          </a:prstGeom>
                          <a:noFill/>
                          <a:ln>
                            <a:noFill/>
                          </a:ln>
                          <a:extLst>
                            <a:ext uri="{53640926-AAD7-44D8-BBD7-CCE9431645EC}">
                              <a14:shadowObscured xmlns:a14="http://schemas.microsoft.com/office/drawing/2010/main"/>
                            </a:ext>
                          </a:extLst>
                        </pic:spPr>
                      </pic:pic>
                    </a:graphicData>
                  </a:graphic>
                </wp:inline>
              </w:drawing>
            </w:r>
          </w:p>
          <w:p w:rsidR="007E07E5" w:rsidRPr="007E07E5" w:rsidRDefault="007E07E5" w:rsidP="007E07E5">
            <w:pPr>
              <w:widowControl w:val="0"/>
              <w:jc w:val="center"/>
              <w:rPr>
                <w:rFonts w:eastAsia="Times New Roman"/>
                <w:snapToGrid w:val="0"/>
                <w:sz w:val="20"/>
                <w:szCs w:val="24"/>
              </w:rPr>
            </w:pPr>
            <w:r w:rsidRPr="007E07E5">
              <w:rPr>
                <w:rFonts w:eastAsia="Times New Roman"/>
                <w:snapToGrid w:val="0"/>
                <w:sz w:val="20"/>
                <w:szCs w:val="24"/>
              </w:rPr>
              <w:t>(a)</w:t>
            </w:r>
          </w:p>
        </w:tc>
        <w:tc>
          <w:tcPr>
            <w:tcW w:w="4207" w:type="dxa"/>
            <w:vAlign w:val="center"/>
          </w:tcPr>
          <w:p w:rsidR="007E07E5" w:rsidRPr="007E07E5" w:rsidRDefault="007E07E5" w:rsidP="007E07E5">
            <w:pPr>
              <w:widowControl w:val="0"/>
              <w:jc w:val="center"/>
              <w:rPr>
                <w:rFonts w:eastAsia="Times New Roman"/>
                <w:snapToGrid w:val="0"/>
                <w:sz w:val="20"/>
                <w:szCs w:val="24"/>
              </w:rPr>
            </w:pPr>
            <w:r w:rsidRPr="007E07E5">
              <w:rPr>
                <w:rFonts w:eastAsia="Times New Roman"/>
                <w:noProof/>
                <w:snapToGrid w:val="0"/>
                <w:szCs w:val="24"/>
              </w:rPr>
              <w:drawing>
                <wp:inline distT="0" distB="0" distL="0" distR="0" wp14:anchorId="6F40001F" wp14:editId="05519476">
                  <wp:extent cx="2192655" cy="1762125"/>
                  <wp:effectExtent l="0" t="0" r="0" b="9525"/>
                  <wp:docPr id="15"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6186" t="6748" r="10405"/>
                          <a:stretch/>
                        </pic:blipFill>
                        <pic:spPr bwMode="auto">
                          <a:xfrm>
                            <a:off x="0" y="0"/>
                            <a:ext cx="2197336" cy="1765887"/>
                          </a:xfrm>
                          <a:prstGeom prst="rect">
                            <a:avLst/>
                          </a:prstGeom>
                          <a:noFill/>
                          <a:ln>
                            <a:noFill/>
                          </a:ln>
                          <a:extLst>
                            <a:ext uri="{53640926-AAD7-44D8-BBD7-CCE9431645EC}">
                              <a14:shadowObscured xmlns:a14="http://schemas.microsoft.com/office/drawing/2010/main"/>
                            </a:ext>
                          </a:extLst>
                        </pic:spPr>
                      </pic:pic>
                    </a:graphicData>
                  </a:graphic>
                </wp:inline>
              </w:drawing>
            </w:r>
          </w:p>
          <w:p w:rsidR="007E07E5" w:rsidRPr="007E07E5" w:rsidRDefault="007E07E5" w:rsidP="007E07E5">
            <w:pPr>
              <w:widowControl w:val="0"/>
              <w:jc w:val="center"/>
              <w:rPr>
                <w:rFonts w:eastAsia="Times New Roman"/>
                <w:snapToGrid w:val="0"/>
                <w:sz w:val="20"/>
                <w:szCs w:val="24"/>
              </w:rPr>
            </w:pPr>
            <w:r w:rsidRPr="007E07E5">
              <w:rPr>
                <w:rFonts w:eastAsia="Times New Roman"/>
                <w:snapToGrid w:val="0"/>
                <w:sz w:val="20"/>
                <w:szCs w:val="24"/>
              </w:rPr>
              <w:t>(b)</w:t>
            </w:r>
          </w:p>
        </w:tc>
      </w:tr>
    </w:tbl>
    <w:p w:rsidR="007E07E5" w:rsidRPr="007E07E5" w:rsidRDefault="007E07E5" w:rsidP="007E07E5">
      <w:pPr>
        <w:widowControl w:val="0"/>
        <w:rPr>
          <w:rFonts w:eastAsia="Calibri"/>
          <w:snapToGrid w:val="0"/>
          <w:szCs w:val="24"/>
          <w:lang w:eastAsia="en-US"/>
        </w:rPr>
      </w:pPr>
    </w:p>
    <w:p w:rsidR="007E07E5" w:rsidRPr="007E07E5" w:rsidRDefault="007E07E5" w:rsidP="007E07E5">
      <w:pPr>
        <w:widowControl w:val="0"/>
        <w:snapToGrid w:val="0"/>
        <w:jc w:val="center"/>
        <w:rPr>
          <w:rFonts w:eastAsia="Calibri"/>
          <w:snapToGrid w:val="0"/>
          <w:color w:val="000000"/>
          <w:sz w:val="20"/>
          <w:szCs w:val="20"/>
          <w:lang w:val="en-IN" w:eastAsia="en-US"/>
        </w:rPr>
      </w:pPr>
      <w:r w:rsidRPr="007E07E5">
        <w:rPr>
          <w:rFonts w:eastAsia="Calibri"/>
          <w:snapToGrid w:val="0"/>
          <w:color w:val="000000"/>
          <w:sz w:val="20"/>
          <w:szCs w:val="20"/>
          <w:lang w:val="en-IN" w:eastAsia="en-US"/>
        </w:rPr>
        <w:t>Figure 5. H</w:t>
      </w:r>
      <w:r w:rsidRPr="007E07E5">
        <w:rPr>
          <w:rFonts w:eastAsia="Calibri"/>
          <w:snapToGrid w:val="0"/>
          <w:sz w:val="20"/>
          <w:szCs w:val="20"/>
          <w:lang w:val="en-IN" w:eastAsia="en-US"/>
        </w:rPr>
        <w:t>ysteresis</w:t>
      </w:r>
      <w:r w:rsidRPr="007E07E5">
        <w:rPr>
          <w:rFonts w:eastAsia="Calibri"/>
          <w:snapToGrid w:val="0"/>
          <w:color w:val="000000"/>
          <w:sz w:val="20"/>
          <w:szCs w:val="20"/>
          <w:lang w:val="en-IN" w:eastAsia="en-US"/>
        </w:rPr>
        <w:t xml:space="preserve"> Graph For (a) Colima Earthquake (b) EL-Centro Earthquake.</w:t>
      </w:r>
    </w:p>
    <w:p w:rsidR="007E07E5" w:rsidRPr="007E07E5" w:rsidRDefault="007E07E5" w:rsidP="007E07E5">
      <w:pPr>
        <w:widowControl w:val="0"/>
        <w:snapToGrid w:val="0"/>
        <w:jc w:val="center"/>
        <w:rPr>
          <w:rFonts w:eastAsia="Calibri"/>
          <w:snapToGrid w:val="0"/>
          <w:color w:val="000000"/>
          <w:sz w:val="20"/>
          <w:szCs w:val="20"/>
          <w:lang w:val="en-IN" w:eastAsia="en-US"/>
        </w:rPr>
      </w:pPr>
    </w:p>
    <w:p w:rsidR="007E07E5" w:rsidRPr="007E07E5" w:rsidRDefault="007E07E5" w:rsidP="007E07E5">
      <w:pPr>
        <w:spacing w:line="276" w:lineRule="auto"/>
        <w:jc w:val="left"/>
        <w:rPr>
          <w:rFonts w:eastAsia="Calibri"/>
          <w:snapToGrid w:val="0"/>
          <w:szCs w:val="24"/>
          <w:lang w:val="en-US" w:eastAsia="en-US"/>
        </w:rPr>
      </w:pPr>
      <w:r w:rsidRPr="007E07E5">
        <w:rPr>
          <w:rFonts w:eastAsia="Calibri"/>
          <w:snapToGrid w:val="0"/>
          <w:szCs w:val="24"/>
          <w:lang w:val="en-IN" w:eastAsia="en-US"/>
        </w:rPr>
        <w:t>Table 4. Comparison Between the Uncontrolled and Controlled Responses of EL-Centro Earthquake.</w:t>
      </w:r>
    </w:p>
    <w:p w:rsidR="007E07E5" w:rsidRPr="007E07E5" w:rsidRDefault="007E07E5" w:rsidP="007E07E5">
      <w:pPr>
        <w:widowControl w:val="0"/>
        <w:rPr>
          <w:rFonts w:eastAsia="Calibri"/>
          <w:snapToGrid w:val="0"/>
          <w:szCs w:val="24"/>
          <w:lang w:val="en-US" w:eastAsia="en-US"/>
        </w:rPr>
      </w:pPr>
    </w:p>
    <w:tbl>
      <w:tblPr>
        <w:tblStyle w:val="13"/>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
        <w:gridCol w:w="1277"/>
        <w:gridCol w:w="1338"/>
        <w:gridCol w:w="681"/>
        <w:gridCol w:w="896"/>
        <w:gridCol w:w="1509"/>
        <w:gridCol w:w="1035"/>
        <w:gridCol w:w="1199"/>
      </w:tblGrid>
      <w:tr w:rsidR="007E07E5" w:rsidRPr="007E07E5" w:rsidTr="00563A4B">
        <w:trPr>
          <w:trHeight w:val="359"/>
          <w:jc w:val="center"/>
        </w:trPr>
        <w:tc>
          <w:tcPr>
            <w:tcW w:w="1091" w:type="dxa"/>
            <w:vMerge w:val="restart"/>
            <w:tcBorders>
              <w:top w:val="single" w:sz="4" w:space="0" w:color="auto"/>
              <w:bottom w:val="single" w:sz="4" w:space="0" w:color="auto"/>
            </w:tcBorders>
            <w:noWrap/>
            <w:hideMark/>
          </w:tcPr>
          <w:p w:rsidR="007E07E5" w:rsidRPr="007E07E5" w:rsidRDefault="007E07E5" w:rsidP="007E07E5">
            <w:pPr>
              <w:widowControl w:val="0"/>
              <w:jc w:val="center"/>
              <w:rPr>
                <w:rFonts w:eastAsia="Times New Roman"/>
                <w:b/>
                <w:snapToGrid w:val="0"/>
                <w:sz w:val="20"/>
                <w:szCs w:val="24"/>
              </w:rPr>
            </w:pPr>
            <w:r w:rsidRPr="007E07E5">
              <w:rPr>
                <w:rFonts w:eastAsia="Times New Roman"/>
                <w:b/>
                <w:snapToGrid w:val="0"/>
                <w:sz w:val="20"/>
                <w:szCs w:val="24"/>
              </w:rPr>
              <w:t>EQ.</w:t>
            </w:r>
          </w:p>
          <w:p w:rsidR="007E07E5" w:rsidRPr="007E07E5" w:rsidRDefault="007E07E5" w:rsidP="007E07E5">
            <w:pPr>
              <w:widowControl w:val="0"/>
              <w:jc w:val="center"/>
              <w:rPr>
                <w:rFonts w:eastAsia="Times New Roman"/>
                <w:b/>
                <w:snapToGrid w:val="0"/>
                <w:sz w:val="20"/>
                <w:szCs w:val="24"/>
              </w:rPr>
            </w:pPr>
            <w:r w:rsidRPr="007E07E5">
              <w:rPr>
                <w:rFonts w:eastAsia="Times New Roman"/>
                <w:b/>
                <w:snapToGrid w:val="0"/>
                <w:sz w:val="20"/>
                <w:szCs w:val="24"/>
              </w:rPr>
              <w:t>NAME</w:t>
            </w:r>
          </w:p>
        </w:tc>
        <w:tc>
          <w:tcPr>
            <w:tcW w:w="1277" w:type="dxa"/>
            <w:vMerge w:val="restart"/>
            <w:tcBorders>
              <w:top w:val="single" w:sz="4" w:space="0" w:color="auto"/>
              <w:bottom w:val="single" w:sz="4" w:space="0" w:color="auto"/>
            </w:tcBorders>
            <w:noWrap/>
            <w:hideMark/>
          </w:tcPr>
          <w:p w:rsidR="007E07E5" w:rsidRPr="007E07E5" w:rsidRDefault="007E07E5" w:rsidP="007E07E5">
            <w:pPr>
              <w:widowControl w:val="0"/>
              <w:jc w:val="center"/>
              <w:rPr>
                <w:rFonts w:eastAsia="Times New Roman"/>
                <w:b/>
                <w:snapToGrid w:val="0"/>
                <w:sz w:val="20"/>
                <w:szCs w:val="24"/>
              </w:rPr>
            </w:pPr>
            <w:r w:rsidRPr="007E07E5">
              <w:rPr>
                <w:rFonts w:eastAsia="Times New Roman"/>
                <w:b/>
                <w:snapToGrid w:val="0"/>
                <w:sz w:val="20"/>
                <w:szCs w:val="24"/>
              </w:rPr>
              <w:t>BASE ISO-LATION</w:t>
            </w:r>
          </w:p>
        </w:tc>
        <w:tc>
          <w:tcPr>
            <w:tcW w:w="1338" w:type="dxa"/>
            <w:vMerge w:val="restart"/>
            <w:tcBorders>
              <w:top w:val="single" w:sz="4" w:space="0" w:color="auto"/>
              <w:bottom w:val="single" w:sz="4" w:space="0" w:color="auto"/>
            </w:tcBorders>
            <w:noWrap/>
            <w:hideMark/>
          </w:tcPr>
          <w:p w:rsidR="007E07E5" w:rsidRPr="007E07E5" w:rsidRDefault="007E07E5" w:rsidP="007E07E5">
            <w:pPr>
              <w:widowControl w:val="0"/>
              <w:jc w:val="center"/>
              <w:rPr>
                <w:rFonts w:eastAsia="Times New Roman"/>
                <w:b/>
                <w:snapToGrid w:val="0"/>
                <w:sz w:val="20"/>
                <w:szCs w:val="24"/>
              </w:rPr>
            </w:pPr>
            <w:r w:rsidRPr="007E07E5">
              <w:rPr>
                <w:rFonts w:eastAsia="Times New Roman"/>
                <w:b/>
                <w:snapToGrid w:val="0"/>
                <w:sz w:val="20"/>
                <w:szCs w:val="24"/>
              </w:rPr>
              <w:t>ANGLE OF INCIDENCE</w:t>
            </w:r>
          </w:p>
        </w:tc>
        <w:tc>
          <w:tcPr>
            <w:tcW w:w="1577" w:type="dxa"/>
            <w:gridSpan w:val="2"/>
            <w:tcBorders>
              <w:top w:val="single" w:sz="4" w:space="0" w:color="auto"/>
              <w:bottom w:val="single" w:sz="4" w:space="0" w:color="auto"/>
            </w:tcBorders>
            <w:noWrap/>
            <w:hideMark/>
          </w:tcPr>
          <w:p w:rsidR="007E07E5" w:rsidRPr="007E07E5" w:rsidRDefault="007E07E5" w:rsidP="007E07E5">
            <w:pPr>
              <w:widowControl w:val="0"/>
              <w:jc w:val="center"/>
              <w:rPr>
                <w:rFonts w:eastAsia="Times New Roman"/>
                <w:b/>
                <w:snapToGrid w:val="0"/>
                <w:sz w:val="20"/>
                <w:szCs w:val="24"/>
              </w:rPr>
            </w:pPr>
            <w:r w:rsidRPr="007E07E5">
              <w:rPr>
                <w:rFonts w:eastAsia="Times New Roman"/>
                <w:b/>
                <w:snapToGrid w:val="0"/>
                <w:sz w:val="20"/>
                <w:szCs w:val="24"/>
              </w:rPr>
              <w:t>WAVE HT (m)</w:t>
            </w:r>
          </w:p>
        </w:tc>
        <w:tc>
          <w:tcPr>
            <w:tcW w:w="1509" w:type="dxa"/>
            <w:vMerge w:val="restart"/>
            <w:tcBorders>
              <w:top w:val="single" w:sz="4" w:space="0" w:color="auto"/>
              <w:bottom w:val="single" w:sz="4" w:space="0" w:color="auto"/>
            </w:tcBorders>
            <w:noWrap/>
            <w:hideMark/>
          </w:tcPr>
          <w:p w:rsidR="007E07E5" w:rsidRPr="007E07E5" w:rsidRDefault="007E07E5" w:rsidP="007E07E5">
            <w:pPr>
              <w:widowControl w:val="0"/>
              <w:jc w:val="center"/>
              <w:rPr>
                <w:rFonts w:eastAsia="Times New Roman"/>
                <w:b/>
                <w:snapToGrid w:val="0"/>
                <w:sz w:val="20"/>
                <w:szCs w:val="24"/>
              </w:rPr>
            </w:pPr>
            <w:r w:rsidRPr="007E07E5">
              <w:rPr>
                <w:rFonts w:eastAsia="Times New Roman"/>
                <w:b/>
                <w:snapToGrid w:val="0"/>
                <w:sz w:val="20"/>
                <w:szCs w:val="24"/>
              </w:rPr>
              <w:t>OVERTURING MONENT</w:t>
            </w:r>
          </w:p>
          <w:p w:rsidR="007E07E5" w:rsidRPr="007E07E5" w:rsidRDefault="007E07E5" w:rsidP="007E07E5">
            <w:pPr>
              <w:widowControl w:val="0"/>
              <w:jc w:val="center"/>
              <w:rPr>
                <w:rFonts w:eastAsia="Times New Roman"/>
                <w:b/>
                <w:snapToGrid w:val="0"/>
                <w:sz w:val="20"/>
                <w:szCs w:val="24"/>
              </w:rPr>
            </w:pPr>
            <w:r w:rsidRPr="007E07E5">
              <w:rPr>
                <w:rFonts w:eastAsia="Times New Roman"/>
                <w:b/>
                <w:snapToGrid w:val="0"/>
                <w:sz w:val="20"/>
                <w:szCs w:val="24"/>
              </w:rPr>
              <w:t>(MN-m)</w:t>
            </w:r>
          </w:p>
        </w:tc>
        <w:tc>
          <w:tcPr>
            <w:tcW w:w="1035" w:type="dxa"/>
            <w:vMerge w:val="restart"/>
            <w:tcBorders>
              <w:top w:val="single" w:sz="4" w:space="0" w:color="auto"/>
              <w:bottom w:val="single" w:sz="4" w:space="0" w:color="auto"/>
            </w:tcBorders>
            <w:noWrap/>
            <w:hideMark/>
          </w:tcPr>
          <w:p w:rsidR="007E07E5" w:rsidRPr="007E07E5" w:rsidRDefault="007E07E5" w:rsidP="007E07E5">
            <w:pPr>
              <w:widowControl w:val="0"/>
              <w:jc w:val="center"/>
              <w:rPr>
                <w:rFonts w:eastAsia="Times New Roman"/>
                <w:b/>
                <w:snapToGrid w:val="0"/>
                <w:sz w:val="20"/>
                <w:szCs w:val="24"/>
              </w:rPr>
            </w:pPr>
            <w:r w:rsidRPr="007E07E5">
              <w:rPr>
                <w:rFonts w:eastAsia="Times New Roman"/>
                <w:b/>
                <w:snapToGrid w:val="0"/>
                <w:sz w:val="20"/>
                <w:szCs w:val="24"/>
              </w:rPr>
              <w:t>BASE SHEAR</w:t>
            </w:r>
          </w:p>
          <w:p w:rsidR="007E07E5" w:rsidRPr="007E07E5" w:rsidRDefault="007E07E5" w:rsidP="007E07E5">
            <w:pPr>
              <w:widowControl w:val="0"/>
              <w:jc w:val="center"/>
              <w:rPr>
                <w:rFonts w:eastAsia="Times New Roman"/>
                <w:b/>
                <w:snapToGrid w:val="0"/>
                <w:sz w:val="20"/>
                <w:szCs w:val="24"/>
              </w:rPr>
            </w:pPr>
            <w:r w:rsidRPr="007E07E5">
              <w:rPr>
                <w:rFonts w:eastAsia="Times New Roman"/>
                <w:b/>
                <w:snapToGrid w:val="0"/>
                <w:sz w:val="20"/>
                <w:szCs w:val="24"/>
              </w:rPr>
              <w:t>(KN)</w:t>
            </w:r>
          </w:p>
        </w:tc>
        <w:tc>
          <w:tcPr>
            <w:tcW w:w="1199" w:type="dxa"/>
            <w:vMerge w:val="restart"/>
            <w:tcBorders>
              <w:top w:val="single" w:sz="4" w:space="0" w:color="auto"/>
              <w:bottom w:val="single" w:sz="4" w:space="0" w:color="auto"/>
            </w:tcBorders>
            <w:noWrap/>
            <w:hideMark/>
          </w:tcPr>
          <w:p w:rsidR="007E07E5" w:rsidRPr="007E07E5" w:rsidRDefault="007E07E5" w:rsidP="007E07E5">
            <w:pPr>
              <w:widowControl w:val="0"/>
              <w:jc w:val="center"/>
              <w:rPr>
                <w:rFonts w:eastAsia="Times New Roman"/>
                <w:b/>
                <w:snapToGrid w:val="0"/>
                <w:sz w:val="20"/>
                <w:szCs w:val="24"/>
              </w:rPr>
            </w:pPr>
            <w:r w:rsidRPr="007E07E5">
              <w:rPr>
                <w:rFonts w:eastAsia="Times New Roman"/>
                <w:b/>
                <w:snapToGrid w:val="0"/>
                <w:sz w:val="20"/>
                <w:szCs w:val="24"/>
              </w:rPr>
              <w:t xml:space="preserve">Mises </w:t>
            </w:r>
          </w:p>
          <w:p w:rsidR="007E07E5" w:rsidRPr="007E07E5" w:rsidRDefault="007E07E5" w:rsidP="007E07E5">
            <w:pPr>
              <w:widowControl w:val="0"/>
              <w:jc w:val="center"/>
              <w:rPr>
                <w:rFonts w:eastAsia="Times New Roman"/>
                <w:b/>
                <w:snapToGrid w:val="0"/>
                <w:sz w:val="20"/>
                <w:szCs w:val="24"/>
              </w:rPr>
            </w:pPr>
            <w:r w:rsidRPr="007E07E5">
              <w:rPr>
                <w:rFonts w:eastAsia="Times New Roman"/>
                <w:b/>
                <w:snapToGrid w:val="0"/>
                <w:sz w:val="20"/>
                <w:szCs w:val="24"/>
              </w:rPr>
              <w:t>(KPa)</w:t>
            </w:r>
          </w:p>
        </w:tc>
      </w:tr>
      <w:tr w:rsidR="007E07E5" w:rsidRPr="007E07E5" w:rsidTr="00563A4B">
        <w:trPr>
          <w:trHeight w:val="304"/>
          <w:jc w:val="center"/>
        </w:trPr>
        <w:tc>
          <w:tcPr>
            <w:tcW w:w="1091" w:type="dxa"/>
            <w:vMerge/>
            <w:tcBorders>
              <w:top w:val="single" w:sz="4" w:space="0" w:color="auto"/>
              <w:bottom w:val="single" w:sz="4" w:space="0" w:color="auto"/>
            </w:tcBorders>
            <w:noWrap/>
          </w:tcPr>
          <w:p w:rsidR="007E07E5" w:rsidRPr="007E07E5" w:rsidRDefault="007E07E5" w:rsidP="007E07E5">
            <w:pPr>
              <w:widowControl w:val="0"/>
              <w:rPr>
                <w:rFonts w:eastAsia="Times New Roman"/>
                <w:snapToGrid w:val="0"/>
                <w:sz w:val="20"/>
                <w:szCs w:val="24"/>
              </w:rPr>
            </w:pPr>
          </w:p>
        </w:tc>
        <w:tc>
          <w:tcPr>
            <w:tcW w:w="1277" w:type="dxa"/>
            <w:vMerge/>
            <w:tcBorders>
              <w:top w:val="single" w:sz="4" w:space="0" w:color="auto"/>
              <w:bottom w:val="single" w:sz="4" w:space="0" w:color="auto"/>
            </w:tcBorders>
            <w:noWrap/>
          </w:tcPr>
          <w:p w:rsidR="007E07E5" w:rsidRPr="007E07E5" w:rsidRDefault="007E07E5" w:rsidP="007E07E5">
            <w:pPr>
              <w:widowControl w:val="0"/>
              <w:rPr>
                <w:rFonts w:eastAsia="Times New Roman"/>
                <w:snapToGrid w:val="0"/>
                <w:sz w:val="20"/>
                <w:szCs w:val="24"/>
              </w:rPr>
            </w:pPr>
          </w:p>
        </w:tc>
        <w:tc>
          <w:tcPr>
            <w:tcW w:w="1338" w:type="dxa"/>
            <w:vMerge/>
            <w:tcBorders>
              <w:top w:val="single" w:sz="4" w:space="0" w:color="auto"/>
              <w:bottom w:val="single" w:sz="4" w:space="0" w:color="auto"/>
            </w:tcBorders>
            <w:noWrap/>
          </w:tcPr>
          <w:p w:rsidR="007E07E5" w:rsidRPr="007E07E5" w:rsidRDefault="007E07E5" w:rsidP="007E07E5">
            <w:pPr>
              <w:widowControl w:val="0"/>
              <w:rPr>
                <w:rFonts w:eastAsia="Times New Roman"/>
                <w:snapToGrid w:val="0"/>
                <w:sz w:val="20"/>
                <w:szCs w:val="24"/>
              </w:rPr>
            </w:pPr>
          </w:p>
        </w:tc>
        <w:tc>
          <w:tcPr>
            <w:tcW w:w="681" w:type="dxa"/>
            <w:tcBorders>
              <w:top w:val="single" w:sz="4" w:space="0" w:color="auto"/>
              <w:bottom w:val="single" w:sz="4" w:space="0" w:color="auto"/>
            </w:tcBorders>
            <w:noWrap/>
          </w:tcPr>
          <w:p w:rsidR="007E07E5" w:rsidRPr="007E07E5" w:rsidRDefault="007E07E5" w:rsidP="007E07E5">
            <w:pPr>
              <w:widowControl w:val="0"/>
              <w:jc w:val="center"/>
              <w:rPr>
                <w:rFonts w:eastAsia="Times New Roman"/>
                <w:b/>
                <w:snapToGrid w:val="0"/>
                <w:sz w:val="20"/>
                <w:szCs w:val="24"/>
              </w:rPr>
            </w:pPr>
            <w:r w:rsidRPr="007E07E5">
              <w:rPr>
                <w:rFonts w:eastAsia="Times New Roman"/>
                <w:b/>
                <w:snapToGrid w:val="0"/>
                <w:sz w:val="20"/>
                <w:szCs w:val="24"/>
              </w:rPr>
              <w:t>X</w:t>
            </w:r>
          </w:p>
        </w:tc>
        <w:tc>
          <w:tcPr>
            <w:tcW w:w="896" w:type="dxa"/>
            <w:tcBorders>
              <w:top w:val="single" w:sz="4" w:space="0" w:color="auto"/>
              <w:bottom w:val="single" w:sz="4" w:space="0" w:color="auto"/>
            </w:tcBorders>
          </w:tcPr>
          <w:p w:rsidR="007E07E5" w:rsidRPr="007E07E5" w:rsidRDefault="007E07E5" w:rsidP="007E07E5">
            <w:pPr>
              <w:widowControl w:val="0"/>
              <w:jc w:val="center"/>
              <w:rPr>
                <w:rFonts w:eastAsia="Times New Roman"/>
                <w:b/>
                <w:snapToGrid w:val="0"/>
                <w:sz w:val="20"/>
                <w:szCs w:val="24"/>
              </w:rPr>
            </w:pPr>
            <w:r w:rsidRPr="007E07E5">
              <w:rPr>
                <w:rFonts w:eastAsia="Times New Roman"/>
                <w:b/>
                <w:snapToGrid w:val="0"/>
                <w:sz w:val="20"/>
                <w:szCs w:val="24"/>
              </w:rPr>
              <w:t>Y</w:t>
            </w:r>
          </w:p>
        </w:tc>
        <w:tc>
          <w:tcPr>
            <w:tcW w:w="1509" w:type="dxa"/>
            <w:vMerge/>
            <w:tcBorders>
              <w:top w:val="single" w:sz="4" w:space="0" w:color="auto"/>
              <w:bottom w:val="single" w:sz="4" w:space="0" w:color="auto"/>
            </w:tcBorders>
            <w:noWrap/>
          </w:tcPr>
          <w:p w:rsidR="007E07E5" w:rsidRPr="007E07E5" w:rsidRDefault="007E07E5" w:rsidP="007E07E5">
            <w:pPr>
              <w:widowControl w:val="0"/>
              <w:rPr>
                <w:rFonts w:eastAsia="Times New Roman"/>
                <w:snapToGrid w:val="0"/>
                <w:sz w:val="20"/>
                <w:szCs w:val="24"/>
              </w:rPr>
            </w:pPr>
          </w:p>
        </w:tc>
        <w:tc>
          <w:tcPr>
            <w:tcW w:w="1035" w:type="dxa"/>
            <w:vMerge/>
            <w:tcBorders>
              <w:top w:val="single" w:sz="4" w:space="0" w:color="auto"/>
              <w:bottom w:val="single" w:sz="4" w:space="0" w:color="auto"/>
            </w:tcBorders>
            <w:noWrap/>
          </w:tcPr>
          <w:p w:rsidR="007E07E5" w:rsidRPr="007E07E5" w:rsidRDefault="007E07E5" w:rsidP="007E07E5">
            <w:pPr>
              <w:widowControl w:val="0"/>
              <w:rPr>
                <w:rFonts w:eastAsia="Times New Roman"/>
                <w:snapToGrid w:val="0"/>
                <w:sz w:val="20"/>
                <w:szCs w:val="24"/>
              </w:rPr>
            </w:pPr>
          </w:p>
        </w:tc>
        <w:tc>
          <w:tcPr>
            <w:tcW w:w="1199" w:type="dxa"/>
            <w:vMerge/>
            <w:tcBorders>
              <w:top w:val="single" w:sz="4" w:space="0" w:color="auto"/>
              <w:bottom w:val="single" w:sz="4" w:space="0" w:color="auto"/>
            </w:tcBorders>
            <w:noWrap/>
          </w:tcPr>
          <w:p w:rsidR="007E07E5" w:rsidRPr="007E07E5" w:rsidRDefault="007E07E5" w:rsidP="007E07E5">
            <w:pPr>
              <w:widowControl w:val="0"/>
              <w:rPr>
                <w:rFonts w:eastAsia="Times New Roman"/>
                <w:snapToGrid w:val="0"/>
                <w:sz w:val="20"/>
                <w:szCs w:val="24"/>
              </w:rPr>
            </w:pPr>
          </w:p>
        </w:tc>
      </w:tr>
      <w:tr w:rsidR="007E07E5" w:rsidRPr="007E07E5" w:rsidTr="00563A4B">
        <w:trPr>
          <w:trHeight w:val="293"/>
          <w:jc w:val="center"/>
        </w:trPr>
        <w:tc>
          <w:tcPr>
            <w:tcW w:w="1091" w:type="dxa"/>
            <w:vMerge w:val="restart"/>
            <w:tcBorders>
              <w:top w:val="single" w:sz="4" w:space="0" w:color="auto"/>
              <w:bottom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El Centro</w:t>
            </w:r>
          </w:p>
        </w:tc>
        <w:tc>
          <w:tcPr>
            <w:tcW w:w="1277" w:type="dxa"/>
            <w:vMerge w:val="restart"/>
            <w:tcBorders>
              <w:top w:val="single" w:sz="4" w:space="0" w:color="auto"/>
              <w:bottom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NO</w:t>
            </w:r>
          </w:p>
        </w:tc>
        <w:tc>
          <w:tcPr>
            <w:tcW w:w="1338" w:type="dxa"/>
            <w:tcBorders>
              <w:top w:val="single" w:sz="4" w:space="0" w:color="auto"/>
              <w:bottom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0</w:t>
            </w:r>
          </w:p>
        </w:tc>
        <w:tc>
          <w:tcPr>
            <w:tcW w:w="681" w:type="dxa"/>
            <w:tcBorders>
              <w:top w:val="single" w:sz="4" w:space="0" w:color="auto"/>
              <w:bottom w:val="nil"/>
            </w:tcBorders>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0.25</w:t>
            </w:r>
          </w:p>
        </w:tc>
        <w:tc>
          <w:tcPr>
            <w:tcW w:w="896" w:type="dxa"/>
            <w:tcBorders>
              <w:top w:val="single" w:sz="4" w:space="0" w:color="auto"/>
              <w:bottom w:val="nil"/>
            </w:tcBorders>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0.39</w:t>
            </w:r>
          </w:p>
        </w:tc>
        <w:tc>
          <w:tcPr>
            <w:tcW w:w="1509" w:type="dxa"/>
            <w:tcBorders>
              <w:top w:val="single" w:sz="4" w:space="0" w:color="auto"/>
              <w:bottom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15.1</w:t>
            </w:r>
          </w:p>
        </w:tc>
        <w:tc>
          <w:tcPr>
            <w:tcW w:w="1035" w:type="dxa"/>
            <w:tcBorders>
              <w:top w:val="single" w:sz="4" w:space="0" w:color="auto"/>
              <w:bottom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5450</w:t>
            </w:r>
          </w:p>
        </w:tc>
        <w:tc>
          <w:tcPr>
            <w:tcW w:w="1199" w:type="dxa"/>
            <w:tcBorders>
              <w:top w:val="single" w:sz="4" w:space="0" w:color="auto"/>
              <w:bottom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2150</w:t>
            </w:r>
          </w:p>
        </w:tc>
      </w:tr>
      <w:tr w:rsidR="007E07E5" w:rsidRPr="007E07E5" w:rsidTr="00563A4B">
        <w:trPr>
          <w:trHeight w:val="293"/>
          <w:jc w:val="center"/>
        </w:trPr>
        <w:tc>
          <w:tcPr>
            <w:tcW w:w="1091" w:type="dxa"/>
            <w:vMerge/>
            <w:tcBorders>
              <w:top w:val="nil"/>
              <w:bottom w:val="nil"/>
            </w:tcBorders>
            <w:hideMark/>
          </w:tcPr>
          <w:p w:rsidR="007E07E5" w:rsidRPr="007E07E5" w:rsidRDefault="007E07E5" w:rsidP="007E07E5">
            <w:pPr>
              <w:widowControl w:val="0"/>
              <w:rPr>
                <w:rFonts w:eastAsia="Times New Roman"/>
                <w:snapToGrid w:val="0"/>
                <w:szCs w:val="24"/>
              </w:rPr>
            </w:pPr>
          </w:p>
        </w:tc>
        <w:tc>
          <w:tcPr>
            <w:tcW w:w="1277" w:type="dxa"/>
            <w:vMerge/>
            <w:tcBorders>
              <w:top w:val="nil"/>
              <w:bottom w:val="nil"/>
            </w:tcBorders>
            <w:hideMark/>
          </w:tcPr>
          <w:p w:rsidR="007E07E5" w:rsidRPr="007E07E5" w:rsidRDefault="007E07E5" w:rsidP="007E07E5">
            <w:pPr>
              <w:widowControl w:val="0"/>
              <w:rPr>
                <w:rFonts w:eastAsia="Times New Roman"/>
                <w:snapToGrid w:val="0"/>
                <w:szCs w:val="24"/>
              </w:rPr>
            </w:pPr>
          </w:p>
        </w:tc>
        <w:tc>
          <w:tcPr>
            <w:tcW w:w="1338" w:type="dxa"/>
            <w:tcBorders>
              <w:top w:val="nil"/>
              <w:bottom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15</w:t>
            </w:r>
          </w:p>
        </w:tc>
        <w:tc>
          <w:tcPr>
            <w:tcW w:w="681" w:type="dxa"/>
            <w:tcBorders>
              <w:top w:val="nil"/>
              <w:bottom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0.39</w:t>
            </w:r>
          </w:p>
        </w:tc>
        <w:tc>
          <w:tcPr>
            <w:tcW w:w="896" w:type="dxa"/>
            <w:tcBorders>
              <w:top w:val="nil"/>
              <w:bottom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0.36</w:t>
            </w:r>
          </w:p>
        </w:tc>
        <w:tc>
          <w:tcPr>
            <w:tcW w:w="1509" w:type="dxa"/>
            <w:tcBorders>
              <w:top w:val="nil"/>
              <w:bottom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15.0</w:t>
            </w:r>
          </w:p>
        </w:tc>
        <w:tc>
          <w:tcPr>
            <w:tcW w:w="1035" w:type="dxa"/>
            <w:tcBorders>
              <w:top w:val="nil"/>
              <w:bottom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5270</w:t>
            </w:r>
          </w:p>
        </w:tc>
        <w:tc>
          <w:tcPr>
            <w:tcW w:w="1199" w:type="dxa"/>
            <w:tcBorders>
              <w:top w:val="nil"/>
              <w:bottom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2340</w:t>
            </w:r>
          </w:p>
        </w:tc>
      </w:tr>
      <w:tr w:rsidR="007E07E5" w:rsidRPr="007E07E5" w:rsidTr="00563A4B">
        <w:trPr>
          <w:trHeight w:val="293"/>
          <w:jc w:val="center"/>
        </w:trPr>
        <w:tc>
          <w:tcPr>
            <w:tcW w:w="1091" w:type="dxa"/>
            <w:vMerge/>
            <w:tcBorders>
              <w:top w:val="nil"/>
            </w:tcBorders>
            <w:hideMark/>
          </w:tcPr>
          <w:p w:rsidR="007E07E5" w:rsidRPr="007E07E5" w:rsidRDefault="007E07E5" w:rsidP="007E07E5">
            <w:pPr>
              <w:widowControl w:val="0"/>
              <w:rPr>
                <w:rFonts w:eastAsia="Times New Roman"/>
                <w:snapToGrid w:val="0"/>
                <w:szCs w:val="24"/>
              </w:rPr>
            </w:pPr>
          </w:p>
        </w:tc>
        <w:tc>
          <w:tcPr>
            <w:tcW w:w="1277" w:type="dxa"/>
            <w:vMerge/>
            <w:tcBorders>
              <w:top w:val="nil"/>
            </w:tcBorders>
            <w:hideMark/>
          </w:tcPr>
          <w:p w:rsidR="007E07E5" w:rsidRPr="007E07E5" w:rsidRDefault="007E07E5" w:rsidP="007E07E5">
            <w:pPr>
              <w:widowControl w:val="0"/>
              <w:rPr>
                <w:rFonts w:eastAsia="Times New Roman"/>
                <w:snapToGrid w:val="0"/>
                <w:szCs w:val="24"/>
              </w:rPr>
            </w:pPr>
          </w:p>
        </w:tc>
        <w:tc>
          <w:tcPr>
            <w:tcW w:w="1338" w:type="dxa"/>
            <w:tcBorders>
              <w:top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30</w:t>
            </w:r>
          </w:p>
        </w:tc>
        <w:tc>
          <w:tcPr>
            <w:tcW w:w="681" w:type="dxa"/>
            <w:tcBorders>
              <w:top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0.52</w:t>
            </w:r>
          </w:p>
        </w:tc>
        <w:tc>
          <w:tcPr>
            <w:tcW w:w="896" w:type="dxa"/>
            <w:tcBorders>
              <w:top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0.31</w:t>
            </w:r>
          </w:p>
        </w:tc>
        <w:tc>
          <w:tcPr>
            <w:tcW w:w="1509" w:type="dxa"/>
            <w:tcBorders>
              <w:top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14.5</w:t>
            </w:r>
          </w:p>
        </w:tc>
        <w:tc>
          <w:tcPr>
            <w:tcW w:w="1035" w:type="dxa"/>
            <w:tcBorders>
              <w:top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5380</w:t>
            </w:r>
          </w:p>
        </w:tc>
        <w:tc>
          <w:tcPr>
            <w:tcW w:w="1199" w:type="dxa"/>
            <w:tcBorders>
              <w:top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2490</w:t>
            </w:r>
          </w:p>
        </w:tc>
      </w:tr>
      <w:tr w:rsidR="007E07E5" w:rsidRPr="007E07E5" w:rsidTr="00563A4B">
        <w:trPr>
          <w:trHeight w:val="293"/>
          <w:jc w:val="center"/>
        </w:trPr>
        <w:tc>
          <w:tcPr>
            <w:tcW w:w="1091" w:type="dxa"/>
            <w:vMerge/>
            <w:hideMark/>
          </w:tcPr>
          <w:p w:rsidR="007E07E5" w:rsidRPr="007E07E5" w:rsidRDefault="007E07E5" w:rsidP="007E07E5">
            <w:pPr>
              <w:widowControl w:val="0"/>
              <w:rPr>
                <w:rFonts w:eastAsia="Times New Roman"/>
                <w:snapToGrid w:val="0"/>
                <w:szCs w:val="24"/>
              </w:rPr>
            </w:pPr>
          </w:p>
        </w:tc>
        <w:tc>
          <w:tcPr>
            <w:tcW w:w="1277" w:type="dxa"/>
            <w:vMerge/>
            <w:hideMark/>
          </w:tcPr>
          <w:p w:rsidR="007E07E5" w:rsidRPr="007E07E5" w:rsidRDefault="007E07E5" w:rsidP="007E07E5">
            <w:pPr>
              <w:widowControl w:val="0"/>
              <w:rPr>
                <w:rFonts w:eastAsia="Times New Roman"/>
                <w:snapToGrid w:val="0"/>
                <w:szCs w:val="24"/>
              </w:rPr>
            </w:pPr>
          </w:p>
        </w:tc>
        <w:tc>
          <w:tcPr>
            <w:tcW w:w="1338" w:type="dxa"/>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45</w:t>
            </w:r>
          </w:p>
        </w:tc>
        <w:tc>
          <w:tcPr>
            <w:tcW w:w="681" w:type="dxa"/>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0.60</w:t>
            </w:r>
          </w:p>
        </w:tc>
        <w:tc>
          <w:tcPr>
            <w:tcW w:w="896" w:type="dxa"/>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0.26</w:t>
            </w:r>
          </w:p>
        </w:tc>
        <w:tc>
          <w:tcPr>
            <w:tcW w:w="1509" w:type="dxa"/>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15.3</w:t>
            </w:r>
          </w:p>
        </w:tc>
        <w:tc>
          <w:tcPr>
            <w:tcW w:w="1035" w:type="dxa"/>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5560</w:t>
            </w:r>
          </w:p>
        </w:tc>
        <w:tc>
          <w:tcPr>
            <w:tcW w:w="1199" w:type="dxa"/>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2550</w:t>
            </w:r>
          </w:p>
        </w:tc>
      </w:tr>
      <w:tr w:rsidR="007E07E5" w:rsidRPr="007E07E5" w:rsidTr="00563A4B">
        <w:trPr>
          <w:trHeight w:val="293"/>
          <w:jc w:val="center"/>
        </w:trPr>
        <w:tc>
          <w:tcPr>
            <w:tcW w:w="1091" w:type="dxa"/>
            <w:vMerge/>
            <w:hideMark/>
          </w:tcPr>
          <w:p w:rsidR="007E07E5" w:rsidRPr="007E07E5" w:rsidRDefault="007E07E5" w:rsidP="007E07E5">
            <w:pPr>
              <w:widowControl w:val="0"/>
              <w:rPr>
                <w:rFonts w:eastAsia="Times New Roman"/>
                <w:snapToGrid w:val="0"/>
                <w:szCs w:val="24"/>
              </w:rPr>
            </w:pPr>
          </w:p>
        </w:tc>
        <w:tc>
          <w:tcPr>
            <w:tcW w:w="1277" w:type="dxa"/>
            <w:vMerge/>
            <w:hideMark/>
          </w:tcPr>
          <w:p w:rsidR="007E07E5" w:rsidRPr="007E07E5" w:rsidRDefault="007E07E5" w:rsidP="007E07E5">
            <w:pPr>
              <w:widowControl w:val="0"/>
              <w:rPr>
                <w:rFonts w:eastAsia="Times New Roman"/>
                <w:snapToGrid w:val="0"/>
                <w:szCs w:val="24"/>
              </w:rPr>
            </w:pPr>
          </w:p>
        </w:tc>
        <w:tc>
          <w:tcPr>
            <w:tcW w:w="1338" w:type="dxa"/>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60</w:t>
            </w:r>
          </w:p>
        </w:tc>
        <w:tc>
          <w:tcPr>
            <w:tcW w:w="681" w:type="dxa"/>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0.64</w:t>
            </w:r>
          </w:p>
        </w:tc>
        <w:tc>
          <w:tcPr>
            <w:tcW w:w="896" w:type="dxa"/>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0.25</w:t>
            </w:r>
          </w:p>
        </w:tc>
        <w:tc>
          <w:tcPr>
            <w:tcW w:w="1509" w:type="dxa"/>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14.9</w:t>
            </w:r>
          </w:p>
        </w:tc>
        <w:tc>
          <w:tcPr>
            <w:tcW w:w="1035" w:type="dxa"/>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5660</w:t>
            </w:r>
          </w:p>
        </w:tc>
        <w:tc>
          <w:tcPr>
            <w:tcW w:w="1199" w:type="dxa"/>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2520</w:t>
            </w:r>
          </w:p>
        </w:tc>
      </w:tr>
      <w:tr w:rsidR="007E07E5" w:rsidRPr="007E07E5" w:rsidTr="00563A4B">
        <w:trPr>
          <w:trHeight w:val="293"/>
          <w:jc w:val="center"/>
        </w:trPr>
        <w:tc>
          <w:tcPr>
            <w:tcW w:w="1091" w:type="dxa"/>
            <w:vMerge/>
            <w:hideMark/>
          </w:tcPr>
          <w:p w:rsidR="007E07E5" w:rsidRPr="007E07E5" w:rsidRDefault="007E07E5" w:rsidP="007E07E5">
            <w:pPr>
              <w:widowControl w:val="0"/>
              <w:rPr>
                <w:rFonts w:eastAsia="Times New Roman"/>
                <w:snapToGrid w:val="0"/>
                <w:szCs w:val="24"/>
              </w:rPr>
            </w:pPr>
          </w:p>
        </w:tc>
        <w:tc>
          <w:tcPr>
            <w:tcW w:w="1277" w:type="dxa"/>
            <w:vMerge/>
            <w:hideMark/>
          </w:tcPr>
          <w:p w:rsidR="007E07E5" w:rsidRPr="007E07E5" w:rsidRDefault="007E07E5" w:rsidP="007E07E5">
            <w:pPr>
              <w:widowControl w:val="0"/>
              <w:rPr>
                <w:rFonts w:eastAsia="Times New Roman"/>
                <w:snapToGrid w:val="0"/>
                <w:szCs w:val="24"/>
              </w:rPr>
            </w:pPr>
          </w:p>
        </w:tc>
        <w:tc>
          <w:tcPr>
            <w:tcW w:w="1338" w:type="dxa"/>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75</w:t>
            </w:r>
          </w:p>
        </w:tc>
        <w:tc>
          <w:tcPr>
            <w:tcW w:w="681" w:type="dxa"/>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0.64</w:t>
            </w:r>
          </w:p>
        </w:tc>
        <w:tc>
          <w:tcPr>
            <w:tcW w:w="896" w:type="dxa"/>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0.22</w:t>
            </w:r>
          </w:p>
        </w:tc>
        <w:tc>
          <w:tcPr>
            <w:tcW w:w="1509" w:type="dxa"/>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15.4</w:t>
            </w:r>
          </w:p>
        </w:tc>
        <w:tc>
          <w:tcPr>
            <w:tcW w:w="1035" w:type="dxa"/>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5520</w:t>
            </w:r>
          </w:p>
        </w:tc>
        <w:tc>
          <w:tcPr>
            <w:tcW w:w="1199" w:type="dxa"/>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2530</w:t>
            </w:r>
          </w:p>
        </w:tc>
      </w:tr>
      <w:tr w:rsidR="007E07E5" w:rsidRPr="007E07E5" w:rsidTr="00563A4B">
        <w:trPr>
          <w:trHeight w:val="293"/>
          <w:jc w:val="center"/>
        </w:trPr>
        <w:tc>
          <w:tcPr>
            <w:tcW w:w="1091" w:type="dxa"/>
          </w:tcPr>
          <w:p w:rsidR="007E07E5" w:rsidRPr="007E07E5" w:rsidRDefault="007E07E5" w:rsidP="007E07E5">
            <w:pPr>
              <w:widowControl w:val="0"/>
              <w:rPr>
                <w:rFonts w:eastAsia="Times New Roman"/>
                <w:snapToGrid w:val="0"/>
                <w:szCs w:val="24"/>
              </w:rPr>
            </w:pPr>
          </w:p>
        </w:tc>
        <w:tc>
          <w:tcPr>
            <w:tcW w:w="1277" w:type="dxa"/>
          </w:tcPr>
          <w:p w:rsidR="007E07E5" w:rsidRPr="007E07E5" w:rsidRDefault="007E07E5" w:rsidP="007E07E5">
            <w:pPr>
              <w:widowControl w:val="0"/>
              <w:rPr>
                <w:rFonts w:eastAsia="Times New Roman"/>
                <w:snapToGrid w:val="0"/>
                <w:szCs w:val="24"/>
              </w:rPr>
            </w:pPr>
          </w:p>
        </w:tc>
        <w:tc>
          <w:tcPr>
            <w:tcW w:w="1338" w:type="dxa"/>
            <w:noWrap/>
          </w:tcPr>
          <w:p w:rsidR="007E07E5" w:rsidRPr="007E07E5" w:rsidRDefault="007E07E5" w:rsidP="007E07E5">
            <w:pPr>
              <w:widowControl w:val="0"/>
              <w:jc w:val="center"/>
              <w:rPr>
                <w:rFonts w:eastAsia="Times New Roman"/>
                <w:snapToGrid w:val="0"/>
                <w:szCs w:val="24"/>
              </w:rPr>
            </w:pPr>
          </w:p>
        </w:tc>
        <w:tc>
          <w:tcPr>
            <w:tcW w:w="681" w:type="dxa"/>
            <w:noWrap/>
          </w:tcPr>
          <w:p w:rsidR="007E07E5" w:rsidRPr="007E07E5" w:rsidRDefault="007E07E5" w:rsidP="007E07E5">
            <w:pPr>
              <w:widowControl w:val="0"/>
              <w:jc w:val="center"/>
              <w:rPr>
                <w:rFonts w:eastAsia="Times New Roman"/>
                <w:snapToGrid w:val="0"/>
                <w:szCs w:val="24"/>
              </w:rPr>
            </w:pPr>
          </w:p>
        </w:tc>
        <w:tc>
          <w:tcPr>
            <w:tcW w:w="896" w:type="dxa"/>
            <w:noWrap/>
          </w:tcPr>
          <w:p w:rsidR="007E07E5" w:rsidRPr="007E07E5" w:rsidRDefault="007E07E5" w:rsidP="007E07E5">
            <w:pPr>
              <w:widowControl w:val="0"/>
              <w:jc w:val="center"/>
              <w:rPr>
                <w:rFonts w:eastAsia="Times New Roman"/>
                <w:snapToGrid w:val="0"/>
                <w:szCs w:val="24"/>
              </w:rPr>
            </w:pPr>
          </w:p>
        </w:tc>
        <w:tc>
          <w:tcPr>
            <w:tcW w:w="1509" w:type="dxa"/>
            <w:noWrap/>
          </w:tcPr>
          <w:p w:rsidR="007E07E5" w:rsidRPr="007E07E5" w:rsidRDefault="007E07E5" w:rsidP="007E07E5">
            <w:pPr>
              <w:widowControl w:val="0"/>
              <w:jc w:val="center"/>
              <w:rPr>
                <w:rFonts w:eastAsia="Times New Roman"/>
                <w:snapToGrid w:val="0"/>
                <w:szCs w:val="24"/>
              </w:rPr>
            </w:pPr>
          </w:p>
        </w:tc>
        <w:tc>
          <w:tcPr>
            <w:tcW w:w="1035" w:type="dxa"/>
            <w:noWrap/>
          </w:tcPr>
          <w:p w:rsidR="007E07E5" w:rsidRPr="007E07E5" w:rsidRDefault="007E07E5" w:rsidP="007E07E5">
            <w:pPr>
              <w:widowControl w:val="0"/>
              <w:jc w:val="center"/>
              <w:rPr>
                <w:rFonts w:eastAsia="Times New Roman"/>
                <w:snapToGrid w:val="0"/>
                <w:szCs w:val="24"/>
              </w:rPr>
            </w:pPr>
          </w:p>
        </w:tc>
        <w:tc>
          <w:tcPr>
            <w:tcW w:w="1199" w:type="dxa"/>
            <w:noWrap/>
          </w:tcPr>
          <w:p w:rsidR="007E07E5" w:rsidRPr="007E07E5" w:rsidRDefault="007E07E5" w:rsidP="007E07E5">
            <w:pPr>
              <w:widowControl w:val="0"/>
              <w:jc w:val="center"/>
              <w:rPr>
                <w:rFonts w:eastAsia="Times New Roman"/>
                <w:snapToGrid w:val="0"/>
                <w:szCs w:val="24"/>
              </w:rPr>
            </w:pPr>
          </w:p>
        </w:tc>
      </w:tr>
      <w:tr w:rsidR="007E07E5" w:rsidRPr="007E07E5" w:rsidTr="00563A4B">
        <w:trPr>
          <w:trHeight w:val="107"/>
          <w:jc w:val="center"/>
        </w:trPr>
        <w:tc>
          <w:tcPr>
            <w:tcW w:w="1091" w:type="dxa"/>
            <w:vMerge w:val="restart"/>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El Centro</w:t>
            </w:r>
          </w:p>
        </w:tc>
        <w:tc>
          <w:tcPr>
            <w:tcW w:w="1277" w:type="dxa"/>
            <w:vMerge w:val="restart"/>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YES</w:t>
            </w:r>
          </w:p>
        </w:tc>
        <w:tc>
          <w:tcPr>
            <w:tcW w:w="1338" w:type="dxa"/>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0</w:t>
            </w:r>
          </w:p>
        </w:tc>
        <w:tc>
          <w:tcPr>
            <w:tcW w:w="681" w:type="dxa"/>
            <w:shd w:val="clear" w:color="auto" w:fill="auto"/>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0.34</w:t>
            </w:r>
          </w:p>
        </w:tc>
        <w:tc>
          <w:tcPr>
            <w:tcW w:w="896" w:type="dxa"/>
            <w:shd w:val="clear" w:color="auto" w:fill="auto"/>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0.50</w:t>
            </w:r>
          </w:p>
        </w:tc>
        <w:tc>
          <w:tcPr>
            <w:tcW w:w="1509" w:type="dxa"/>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11.2</w:t>
            </w:r>
          </w:p>
        </w:tc>
        <w:tc>
          <w:tcPr>
            <w:tcW w:w="1035" w:type="dxa"/>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2570</w:t>
            </w:r>
          </w:p>
        </w:tc>
        <w:tc>
          <w:tcPr>
            <w:tcW w:w="1199" w:type="dxa"/>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1870</w:t>
            </w:r>
          </w:p>
        </w:tc>
      </w:tr>
      <w:tr w:rsidR="007E07E5" w:rsidRPr="007E07E5" w:rsidTr="00563A4B">
        <w:trPr>
          <w:trHeight w:val="94"/>
          <w:jc w:val="center"/>
        </w:trPr>
        <w:tc>
          <w:tcPr>
            <w:tcW w:w="1091" w:type="dxa"/>
            <w:vMerge/>
            <w:hideMark/>
          </w:tcPr>
          <w:p w:rsidR="007E07E5" w:rsidRPr="007E07E5" w:rsidRDefault="007E07E5" w:rsidP="007E07E5">
            <w:pPr>
              <w:widowControl w:val="0"/>
              <w:jc w:val="center"/>
              <w:rPr>
                <w:rFonts w:eastAsia="Times New Roman"/>
                <w:snapToGrid w:val="0"/>
                <w:szCs w:val="24"/>
              </w:rPr>
            </w:pPr>
          </w:p>
        </w:tc>
        <w:tc>
          <w:tcPr>
            <w:tcW w:w="1277" w:type="dxa"/>
            <w:vMerge/>
            <w:hideMark/>
          </w:tcPr>
          <w:p w:rsidR="007E07E5" w:rsidRPr="007E07E5" w:rsidRDefault="007E07E5" w:rsidP="007E07E5">
            <w:pPr>
              <w:widowControl w:val="0"/>
              <w:jc w:val="center"/>
              <w:rPr>
                <w:rFonts w:eastAsia="Times New Roman"/>
                <w:snapToGrid w:val="0"/>
                <w:szCs w:val="24"/>
              </w:rPr>
            </w:pPr>
          </w:p>
        </w:tc>
        <w:tc>
          <w:tcPr>
            <w:tcW w:w="1338" w:type="dxa"/>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15</w:t>
            </w:r>
          </w:p>
        </w:tc>
        <w:tc>
          <w:tcPr>
            <w:tcW w:w="681" w:type="dxa"/>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0.52</w:t>
            </w:r>
          </w:p>
        </w:tc>
        <w:tc>
          <w:tcPr>
            <w:tcW w:w="896" w:type="dxa"/>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0.46</w:t>
            </w:r>
          </w:p>
        </w:tc>
        <w:tc>
          <w:tcPr>
            <w:tcW w:w="1509" w:type="dxa"/>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10.8</w:t>
            </w:r>
          </w:p>
        </w:tc>
        <w:tc>
          <w:tcPr>
            <w:tcW w:w="1035" w:type="dxa"/>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2580</w:t>
            </w:r>
          </w:p>
        </w:tc>
        <w:tc>
          <w:tcPr>
            <w:tcW w:w="1199" w:type="dxa"/>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2190</w:t>
            </w:r>
          </w:p>
        </w:tc>
      </w:tr>
      <w:tr w:rsidR="007E07E5" w:rsidRPr="007E07E5" w:rsidTr="00563A4B">
        <w:trPr>
          <w:trHeight w:val="71"/>
          <w:jc w:val="center"/>
        </w:trPr>
        <w:tc>
          <w:tcPr>
            <w:tcW w:w="1091" w:type="dxa"/>
            <w:vMerge/>
            <w:hideMark/>
          </w:tcPr>
          <w:p w:rsidR="007E07E5" w:rsidRPr="007E07E5" w:rsidRDefault="007E07E5" w:rsidP="007E07E5">
            <w:pPr>
              <w:widowControl w:val="0"/>
              <w:jc w:val="center"/>
              <w:rPr>
                <w:rFonts w:eastAsia="Times New Roman"/>
                <w:snapToGrid w:val="0"/>
                <w:szCs w:val="24"/>
              </w:rPr>
            </w:pPr>
          </w:p>
        </w:tc>
        <w:tc>
          <w:tcPr>
            <w:tcW w:w="1277" w:type="dxa"/>
            <w:vMerge/>
            <w:hideMark/>
          </w:tcPr>
          <w:p w:rsidR="007E07E5" w:rsidRPr="007E07E5" w:rsidRDefault="007E07E5" w:rsidP="007E07E5">
            <w:pPr>
              <w:widowControl w:val="0"/>
              <w:jc w:val="center"/>
              <w:rPr>
                <w:rFonts w:eastAsia="Times New Roman"/>
                <w:snapToGrid w:val="0"/>
                <w:szCs w:val="24"/>
              </w:rPr>
            </w:pPr>
          </w:p>
        </w:tc>
        <w:tc>
          <w:tcPr>
            <w:tcW w:w="1338" w:type="dxa"/>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30</w:t>
            </w:r>
          </w:p>
        </w:tc>
        <w:tc>
          <w:tcPr>
            <w:tcW w:w="681" w:type="dxa"/>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0.70</w:t>
            </w:r>
          </w:p>
        </w:tc>
        <w:tc>
          <w:tcPr>
            <w:tcW w:w="896" w:type="dxa"/>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0.45</w:t>
            </w:r>
          </w:p>
        </w:tc>
        <w:tc>
          <w:tcPr>
            <w:tcW w:w="1509" w:type="dxa"/>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11.2</w:t>
            </w:r>
          </w:p>
        </w:tc>
        <w:tc>
          <w:tcPr>
            <w:tcW w:w="1035" w:type="dxa"/>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2580</w:t>
            </w:r>
          </w:p>
        </w:tc>
        <w:tc>
          <w:tcPr>
            <w:tcW w:w="1199" w:type="dxa"/>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2190</w:t>
            </w:r>
          </w:p>
        </w:tc>
      </w:tr>
      <w:tr w:rsidR="007E07E5" w:rsidRPr="007E07E5" w:rsidTr="00563A4B">
        <w:trPr>
          <w:trHeight w:val="194"/>
          <w:jc w:val="center"/>
        </w:trPr>
        <w:tc>
          <w:tcPr>
            <w:tcW w:w="1091" w:type="dxa"/>
            <w:vMerge/>
            <w:hideMark/>
          </w:tcPr>
          <w:p w:rsidR="007E07E5" w:rsidRPr="007E07E5" w:rsidRDefault="007E07E5" w:rsidP="007E07E5">
            <w:pPr>
              <w:widowControl w:val="0"/>
              <w:jc w:val="center"/>
              <w:rPr>
                <w:rFonts w:eastAsia="Times New Roman"/>
                <w:snapToGrid w:val="0"/>
                <w:szCs w:val="24"/>
              </w:rPr>
            </w:pPr>
          </w:p>
        </w:tc>
        <w:tc>
          <w:tcPr>
            <w:tcW w:w="1277" w:type="dxa"/>
            <w:vMerge/>
            <w:hideMark/>
          </w:tcPr>
          <w:p w:rsidR="007E07E5" w:rsidRPr="007E07E5" w:rsidRDefault="007E07E5" w:rsidP="007E07E5">
            <w:pPr>
              <w:widowControl w:val="0"/>
              <w:jc w:val="center"/>
              <w:rPr>
                <w:rFonts w:eastAsia="Times New Roman"/>
                <w:snapToGrid w:val="0"/>
                <w:szCs w:val="24"/>
              </w:rPr>
            </w:pPr>
          </w:p>
        </w:tc>
        <w:tc>
          <w:tcPr>
            <w:tcW w:w="1338" w:type="dxa"/>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45</w:t>
            </w:r>
          </w:p>
        </w:tc>
        <w:tc>
          <w:tcPr>
            <w:tcW w:w="681" w:type="dxa"/>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0.82</w:t>
            </w:r>
          </w:p>
        </w:tc>
        <w:tc>
          <w:tcPr>
            <w:tcW w:w="896" w:type="dxa"/>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0.42</w:t>
            </w:r>
          </w:p>
        </w:tc>
        <w:tc>
          <w:tcPr>
            <w:tcW w:w="1509" w:type="dxa"/>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10.7</w:t>
            </w:r>
          </w:p>
        </w:tc>
        <w:tc>
          <w:tcPr>
            <w:tcW w:w="1035" w:type="dxa"/>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2580</w:t>
            </w:r>
          </w:p>
        </w:tc>
        <w:tc>
          <w:tcPr>
            <w:tcW w:w="1199" w:type="dxa"/>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2080</w:t>
            </w:r>
          </w:p>
        </w:tc>
      </w:tr>
      <w:tr w:rsidR="007E07E5" w:rsidRPr="007E07E5" w:rsidTr="00563A4B">
        <w:trPr>
          <w:trHeight w:val="279"/>
          <w:jc w:val="center"/>
        </w:trPr>
        <w:tc>
          <w:tcPr>
            <w:tcW w:w="1091" w:type="dxa"/>
            <w:vMerge/>
            <w:hideMark/>
          </w:tcPr>
          <w:p w:rsidR="007E07E5" w:rsidRPr="007E07E5" w:rsidRDefault="007E07E5" w:rsidP="007E07E5">
            <w:pPr>
              <w:widowControl w:val="0"/>
              <w:jc w:val="center"/>
              <w:rPr>
                <w:rFonts w:eastAsia="Times New Roman"/>
                <w:snapToGrid w:val="0"/>
                <w:szCs w:val="24"/>
              </w:rPr>
            </w:pPr>
          </w:p>
        </w:tc>
        <w:tc>
          <w:tcPr>
            <w:tcW w:w="1277" w:type="dxa"/>
            <w:vMerge/>
            <w:hideMark/>
          </w:tcPr>
          <w:p w:rsidR="007E07E5" w:rsidRPr="007E07E5" w:rsidRDefault="007E07E5" w:rsidP="007E07E5">
            <w:pPr>
              <w:widowControl w:val="0"/>
              <w:jc w:val="center"/>
              <w:rPr>
                <w:rFonts w:eastAsia="Times New Roman"/>
                <w:snapToGrid w:val="0"/>
                <w:szCs w:val="24"/>
              </w:rPr>
            </w:pPr>
          </w:p>
        </w:tc>
        <w:tc>
          <w:tcPr>
            <w:tcW w:w="1338" w:type="dxa"/>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60</w:t>
            </w:r>
          </w:p>
        </w:tc>
        <w:tc>
          <w:tcPr>
            <w:tcW w:w="681" w:type="dxa"/>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0.90</w:t>
            </w:r>
          </w:p>
        </w:tc>
        <w:tc>
          <w:tcPr>
            <w:tcW w:w="896" w:type="dxa"/>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0.37</w:t>
            </w:r>
          </w:p>
        </w:tc>
        <w:tc>
          <w:tcPr>
            <w:tcW w:w="1509" w:type="dxa"/>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11.0</w:t>
            </w:r>
          </w:p>
        </w:tc>
        <w:tc>
          <w:tcPr>
            <w:tcW w:w="1035" w:type="dxa"/>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2580</w:t>
            </w:r>
          </w:p>
        </w:tc>
        <w:tc>
          <w:tcPr>
            <w:tcW w:w="1199" w:type="dxa"/>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2230</w:t>
            </w:r>
          </w:p>
        </w:tc>
      </w:tr>
      <w:tr w:rsidR="007E07E5" w:rsidRPr="007E07E5" w:rsidTr="00563A4B">
        <w:trPr>
          <w:trHeight w:val="279"/>
          <w:jc w:val="center"/>
        </w:trPr>
        <w:tc>
          <w:tcPr>
            <w:tcW w:w="1091" w:type="dxa"/>
            <w:vMerge/>
            <w:hideMark/>
          </w:tcPr>
          <w:p w:rsidR="007E07E5" w:rsidRPr="007E07E5" w:rsidRDefault="007E07E5" w:rsidP="007E07E5">
            <w:pPr>
              <w:widowControl w:val="0"/>
              <w:jc w:val="center"/>
              <w:rPr>
                <w:rFonts w:eastAsia="Times New Roman"/>
                <w:snapToGrid w:val="0"/>
                <w:szCs w:val="24"/>
              </w:rPr>
            </w:pPr>
          </w:p>
        </w:tc>
        <w:tc>
          <w:tcPr>
            <w:tcW w:w="1277" w:type="dxa"/>
            <w:vMerge/>
            <w:hideMark/>
          </w:tcPr>
          <w:p w:rsidR="007E07E5" w:rsidRPr="007E07E5" w:rsidRDefault="007E07E5" w:rsidP="007E07E5">
            <w:pPr>
              <w:widowControl w:val="0"/>
              <w:jc w:val="center"/>
              <w:rPr>
                <w:rFonts w:eastAsia="Times New Roman"/>
                <w:snapToGrid w:val="0"/>
                <w:szCs w:val="24"/>
              </w:rPr>
            </w:pPr>
          </w:p>
        </w:tc>
        <w:tc>
          <w:tcPr>
            <w:tcW w:w="1338" w:type="dxa"/>
            <w:shd w:val="clear" w:color="auto" w:fill="auto"/>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75</w:t>
            </w:r>
          </w:p>
        </w:tc>
        <w:tc>
          <w:tcPr>
            <w:tcW w:w="681" w:type="dxa"/>
            <w:shd w:val="clear" w:color="auto" w:fill="auto"/>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0.92</w:t>
            </w:r>
          </w:p>
        </w:tc>
        <w:tc>
          <w:tcPr>
            <w:tcW w:w="896" w:type="dxa"/>
            <w:shd w:val="clear" w:color="auto" w:fill="auto"/>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0.32</w:t>
            </w:r>
          </w:p>
        </w:tc>
        <w:tc>
          <w:tcPr>
            <w:tcW w:w="1509" w:type="dxa"/>
            <w:shd w:val="clear" w:color="auto" w:fill="auto"/>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10.7</w:t>
            </w:r>
          </w:p>
        </w:tc>
        <w:tc>
          <w:tcPr>
            <w:tcW w:w="1035" w:type="dxa"/>
            <w:shd w:val="clear" w:color="auto" w:fill="auto"/>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2580</w:t>
            </w:r>
          </w:p>
        </w:tc>
        <w:tc>
          <w:tcPr>
            <w:tcW w:w="1199" w:type="dxa"/>
            <w:shd w:val="clear" w:color="auto" w:fill="auto"/>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2210</w:t>
            </w:r>
          </w:p>
        </w:tc>
      </w:tr>
    </w:tbl>
    <w:p w:rsidR="007E07E5" w:rsidRDefault="007E07E5" w:rsidP="007E07E5">
      <w:pPr>
        <w:widowControl w:val="0"/>
        <w:jc w:val="center"/>
        <w:rPr>
          <w:rFonts w:eastAsia="Times New Roman"/>
          <w:snapToGrid w:val="0"/>
          <w:sz w:val="20"/>
          <w:szCs w:val="24"/>
          <w:lang w:eastAsia="en-US"/>
        </w:rPr>
      </w:pPr>
    </w:p>
    <w:p w:rsidR="007E07E5" w:rsidRPr="007E07E5" w:rsidRDefault="007E07E5" w:rsidP="007E07E5">
      <w:pPr>
        <w:widowControl w:val="0"/>
        <w:jc w:val="center"/>
        <w:rPr>
          <w:rFonts w:eastAsia="Times New Roman"/>
          <w:snapToGrid w:val="0"/>
          <w:sz w:val="20"/>
          <w:szCs w:val="24"/>
          <w:lang w:val="en-US" w:eastAsia="en-US"/>
        </w:rPr>
      </w:pPr>
      <w:r w:rsidRPr="007E07E5">
        <w:rPr>
          <w:rFonts w:eastAsia="Times New Roman"/>
          <w:snapToGrid w:val="0"/>
          <w:sz w:val="20"/>
          <w:szCs w:val="24"/>
          <w:lang w:val="en-US" w:eastAsia="en-US"/>
        </w:rPr>
        <w:t>Table 5. Comparison Between the Uncontrolled and Controlled Responses of Colima Earthquake.</w:t>
      </w:r>
    </w:p>
    <w:p w:rsidR="007E07E5" w:rsidRPr="007E07E5" w:rsidRDefault="007E07E5" w:rsidP="007E07E5">
      <w:pPr>
        <w:widowControl w:val="0"/>
        <w:rPr>
          <w:rFonts w:eastAsia="Times New Roman"/>
          <w:snapToGrid w:val="0"/>
          <w:szCs w:val="24"/>
          <w:lang w:val="en-US" w:eastAsia="en-US"/>
        </w:rPr>
      </w:pPr>
    </w:p>
    <w:tbl>
      <w:tblPr>
        <w:tblStyle w:val="13"/>
        <w:tblW w:w="0" w:type="auto"/>
        <w:jc w:val="center"/>
        <w:tblBorders>
          <w:left w:val="none" w:sz="0" w:space="0" w:color="auto"/>
          <w:right w:val="none" w:sz="0" w:space="0" w:color="auto"/>
        </w:tblBorders>
        <w:tblLook w:val="04A0" w:firstRow="1" w:lastRow="0" w:firstColumn="1" w:lastColumn="0" w:noHBand="0" w:noVBand="1"/>
      </w:tblPr>
      <w:tblGrid>
        <w:gridCol w:w="1239"/>
        <w:gridCol w:w="1414"/>
        <w:gridCol w:w="1426"/>
        <w:gridCol w:w="790"/>
        <w:gridCol w:w="749"/>
        <w:gridCol w:w="1672"/>
        <w:gridCol w:w="984"/>
        <w:gridCol w:w="757"/>
      </w:tblGrid>
      <w:tr w:rsidR="007E07E5" w:rsidRPr="007E07E5" w:rsidTr="00563A4B">
        <w:trPr>
          <w:trHeight w:val="423"/>
          <w:jc w:val="center"/>
        </w:trPr>
        <w:tc>
          <w:tcPr>
            <w:tcW w:w="1239" w:type="dxa"/>
            <w:vMerge w:val="restart"/>
            <w:tcBorders>
              <w:right w:val="nil"/>
            </w:tcBorders>
            <w:noWrap/>
            <w:hideMark/>
          </w:tcPr>
          <w:p w:rsidR="007E07E5" w:rsidRPr="007E07E5" w:rsidRDefault="007E07E5" w:rsidP="007E07E5">
            <w:pPr>
              <w:widowControl w:val="0"/>
              <w:jc w:val="center"/>
              <w:rPr>
                <w:rFonts w:eastAsia="Times New Roman"/>
                <w:b/>
                <w:snapToGrid w:val="0"/>
                <w:szCs w:val="24"/>
              </w:rPr>
            </w:pPr>
            <w:bookmarkStart w:id="2" w:name="_Hlk536289985"/>
            <w:r w:rsidRPr="007E07E5">
              <w:rPr>
                <w:rFonts w:eastAsia="Times New Roman"/>
                <w:b/>
                <w:snapToGrid w:val="0"/>
                <w:szCs w:val="24"/>
              </w:rPr>
              <w:t>EQ. NAME</w:t>
            </w:r>
          </w:p>
        </w:tc>
        <w:tc>
          <w:tcPr>
            <w:tcW w:w="1414" w:type="dxa"/>
            <w:vMerge w:val="restart"/>
            <w:tcBorders>
              <w:left w:val="nil"/>
              <w:right w:val="nil"/>
            </w:tcBorders>
            <w:noWrap/>
            <w:hideMark/>
          </w:tcPr>
          <w:p w:rsidR="007E07E5" w:rsidRPr="007E07E5" w:rsidRDefault="007E07E5" w:rsidP="007E07E5">
            <w:pPr>
              <w:widowControl w:val="0"/>
              <w:jc w:val="center"/>
              <w:rPr>
                <w:rFonts w:eastAsia="Times New Roman"/>
                <w:b/>
                <w:snapToGrid w:val="0"/>
                <w:szCs w:val="24"/>
              </w:rPr>
            </w:pPr>
            <w:r w:rsidRPr="007E07E5">
              <w:rPr>
                <w:rFonts w:eastAsia="Times New Roman"/>
                <w:b/>
                <w:snapToGrid w:val="0"/>
                <w:szCs w:val="24"/>
              </w:rPr>
              <w:t>BASE ISOLATION</w:t>
            </w:r>
          </w:p>
        </w:tc>
        <w:tc>
          <w:tcPr>
            <w:tcW w:w="1426" w:type="dxa"/>
            <w:vMerge w:val="restart"/>
            <w:tcBorders>
              <w:left w:val="nil"/>
              <w:right w:val="nil"/>
            </w:tcBorders>
            <w:noWrap/>
            <w:hideMark/>
          </w:tcPr>
          <w:p w:rsidR="007E07E5" w:rsidRPr="007E07E5" w:rsidRDefault="007E07E5" w:rsidP="007E07E5">
            <w:pPr>
              <w:widowControl w:val="0"/>
              <w:jc w:val="center"/>
              <w:rPr>
                <w:rFonts w:eastAsia="Times New Roman"/>
                <w:b/>
                <w:snapToGrid w:val="0"/>
                <w:szCs w:val="24"/>
              </w:rPr>
            </w:pPr>
            <w:r w:rsidRPr="007E07E5">
              <w:rPr>
                <w:rFonts w:eastAsia="Times New Roman"/>
                <w:b/>
                <w:snapToGrid w:val="0"/>
                <w:szCs w:val="24"/>
              </w:rPr>
              <w:t>ANGLE OF INCIDENCE</w:t>
            </w:r>
          </w:p>
        </w:tc>
        <w:tc>
          <w:tcPr>
            <w:tcW w:w="1539" w:type="dxa"/>
            <w:gridSpan w:val="2"/>
            <w:tcBorders>
              <w:left w:val="nil"/>
              <w:bottom w:val="single" w:sz="4" w:space="0" w:color="auto"/>
              <w:right w:val="nil"/>
            </w:tcBorders>
            <w:noWrap/>
            <w:hideMark/>
          </w:tcPr>
          <w:p w:rsidR="007E07E5" w:rsidRPr="007E07E5" w:rsidRDefault="007E07E5" w:rsidP="007E07E5">
            <w:pPr>
              <w:widowControl w:val="0"/>
              <w:jc w:val="center"/>
              <w:rPr>
                <w:rFonts w:eastAsia="Times New Roman"/>
                <w:b/>
                <w:snapToGrid w:val="0"/>
                <w:szCs w:val="24"/>
              </w:rPr>
            </w:pPr>
            <w:r w:rsidRPr="007E07E5">
              <w:rPr>
                <w:rFonts w:eastAsia="Times New Roman"/>
                <w:b/>
                <w:snapToGrid w:val="0"/>
                <w:szCs w:val="24"/>
              </w:rPr>
              <w:t>WAVE HT (m)</w:t>
            </w:r>
          </w:p>
        </w:tc>
        <w:tc>
          <w:tcPr>
            <w:tcW w:w="1672" w:type="dxa"/>
            <w:vMerge w:val="restart"/>
            <w:tcBorders>
              <w:left w:val="nil"/>
              <w:right w:val="nil"/>
            </w:tcBorders>
            <w:noWrap/>
            <w:hideMark/>
          </w:tcPr>
          <w:p w:rsidR="007E07E5" w:rsidRPr="007E07E5" w:rsidRDefault="007E07E5" w:rsidP="007E07E5">
            <w:pPr>
              <w:widowControl w:val="0"/>
              <w:jc w:val="center"/>
              <w:rPr>
                <w:rFonts w:eastAsia="Times New Roman"/>
                <w:b/>
                <w:snapToGrid w:val="0"/>
                <w:szCs w:val="24"/>
              </w:rPr>
            </w:pPr>
            <w:r w:rsidRPr="007E07E5">
              <w:rPr>
                <w:rFonts w:eastAsia="Times New Roman"/>
                <w:b/>
                <w:snapToGrid w:val="0"/>
                <w:szCs w:val="24"/>
              </w:rPr>
              <w:t>OVERTURING MONENT</w:t>
            </w:r>
          </w:p>
          <w:p w:rsidR="007E07E5" w:rsidRPr="007E07E5" w:rsidRDefault="007E07E5" w:rsidP="007E07E5">
            <w:pPr>
              <w:widowControl w:val="0"/>
              <w:jc w:val="center"/>
              <w:rPr>
                <w:rFonts w:eastAsia="Times New Roman"/>
                <w:b/>
                <w:snapToGrid w:val="0"/>
                <w:szCs w:val="24"/>
              </w:rPr>
            </w:pPr>
            <w:r w:rsidRPr="007E07E5">
              <w:rPr>
                <w:rFonts w:eastAsia="Times New Roman"/>
                <w:b/>
                <w:snapToGrid w:val="0"/>
                <w:szCs w:val="24"/>
              </w:rPr>
              <w:t>(MN-m)</w:t>
            </w:r>
          </w:p>
        </w:tc>
        <w:tc>
          <w:tcPr>
            <w:tcW w:w="984" w:type="dxa"/>
            <w:vMerge w:val="restart"/>
            <w:tcBorders>
              <w:left w:val="nil"/>
              <w:right w:val="nil"/>
            </w:tcBorders>
            <w:noWrap/>
            <w:hideMark/>
          </w:tcPr>
          <w:p w:rsidR="007E07E5" w:rsidRPr="007E07E5" w:rsidRDefault="007E07E5" w:rsidP="007E07E5">
            <w:pPr>
              <w:widowControl w:val="0"/>
              <w:jc w:val="center"/>
              <w:rPr>
                <w:rFonts w:eastAsia="Times New Roman"/>
                <w:b/>
                <w:snapToGrid w:val="0"/>
                <w:szCs w:val="24"/>
              </w:rPr>
            </w:pPr>
            <w:r w:rsidRPr="007E07E5">
              <w:rPr>
                <w:rFonts w:eastAsia="Times New Roman"/>
                <w:b/>
                <w:snapToGrid w:val="0"/>
                <w:szCs w:val="24"/>
              </w:rPr>
              <w:t>BASE SHEAR</w:t>
            </w:r>
          </w:p>
          <w:p w:rsidR="007E07E5" w:rsidRPr="007E07E5" w:rsidRDefault="007E07E5" w:rsidP="007E07E5">
            <w:pPr>
              <w:widowControl w:val="0"/>
              <w:jc w:val="center"/>
              <w:rPr>
                <w:rFonts w:eastAsia="Times New Roman"/>
                <w:b/>
                <w:snapToGrid w:val="0"/>
                <w:szCs w:val="24"/>
              </w:rPr>
            </w:pPr>
            <w:r w:rsidRPr="007E07E5">
              <w:rPr>
                <w:rFonts w:eastAsia="Times New Roman"/>
                <w:b/>
                <w:snapToGrid w:val="0"/>
                <w:szCs w:val="24"/>
              </w:rPr>
              <w:t>(KN)</w:t>
            </w:r>
          </w:p>
        </w:tc>
        <w:tc>
          <w:tcPr>
            <w:tcW w:w="757" w:type="dxa"/>
            <w:vMerge w:val="restart"/>
            <w:tcBorders>
              <w:left w:val="nil"/>
            </w:tcBorders>
            <w:noWrap/>
            <w:hideMark/>
          </w:tcPr>
          <w:p w:rsidR="007E07E5" w:rsidRPr="007E07E5" w:rsidRDefault="007E07E5" w:rsidP="007E07E5">
            <w:pPr>
              <w:widowControl w:val="0"/>
              <w:jc w:val="center"/>
              <w:rPr>
                <w:rFonts w:eastAsia="Times New Roman"/>
                <w:b/>
                <w:snapToGrid w:val="0"/>
                <w:szCs w:val="24"/>
              </w:rPr>
            </w:pPr>
            <w:r w:rsidRPr="007E07E5">
              <w:rPr>
                <w:rFonts w:eastAsia="Times New Roman"/>
                <w:b/>
                <w:snapToGrid w:val="0"/>
                <w:szCs w:val="24"/>
              </w:rPr>
              <w:t>Mises (KPa)</w:t>
            </w:r>
          </w:p>
        </w:tc>
      </w:tr>
      <w:tr w:rsidR="007E07E5" w:rsidRPr="007E07E5" w:rsidTr="00563A4B">
        <w:trPr>
          <w:trHeight w:val="359"/>
          <w:jc w:val="center"/>
        </w:trPr>
        <w:tc>
          <w:tcPr>
            <w:tcW w:w="1239" w:type="dxa"/>
            <w:vMerge/>
            <w:tcBorders>
              <w:bottom w:val="single" w:sz="4" w:space="0" w:color="auto"/>
              <w:right w:val="nil"/>
            </w:tcBorders>
            <w:noWrap/>
          </w:tcPr>
          <w:p w:rsidR="007E07E5" w:rsidRPr="007E07E5" w:rsidRDefault="007E07E5" w:rsidP="007E07E5">
            <w:pPr>
              <w:widowControl w:val="0"/>
              <w:jc w:val="center"/>
              <w:rPr>
                <w:rFonts w:eastAsia="Times New Roman"/>
                <w:snapToGrid w:val="0"/>
                <w:szCs w:val="24"/>
              </w:rPr>
            </w:pPr>
          </w:p>
        </w:tc>
        <w:tc>
          <w:tcPr>
            <w:tcW w:w="1414" w:type="dxa"/>
            <w:vMerge/>
            <w:tcBorders>
              <w:left w:val="nil"/>
              <w:bottom w:val="single" w:sz="4" w:space="0" w:color="auto"/>
              <w:right w:val="nil"/>
            </w:tcBorders>
            <w:noWrap/>
          </w:tcPr>
          <w:p w:rsidR="007E07E5" w:rsidRPr="007E07E5" w:rsidRDefault="007E07E5" w:rsidP="007E07E5">
            <w:pPr>
              <w:widowControl w:val="0"/>
              <w:jc w:val="center"/>
              <w:rPr>
                <w:rFonts w:eastAsia="Times New Roman"/>
                <w:snapToGrid w:val="0"/>
                <w:szCs w:val="24"/>
              </w:rPr>
            </w:pPr>
          </w:p>
        </w:tc>
        <w:tc>
          <w:tcPr>
            <w:tcW w:w="1426" w:type="dxa"/>
            <w:vMerge/>
            <w:tcBorders>
              <w:left w:val="nil"/>
              <w:bottom w:val="single" w:sz="4" w:space="0" w:color="auto"/>
              <w:right w:val="nil"/>
            </w:tcBorders>
            <w:noWrap/>
          </w:tcPr>
          <w:p w:rsidR="007E07E5" w:rsidRPr="007E07E5" w:rsidRDefault="007E07E5" w:rsidP="007E07E5">
            <w:pPr>
              <w:widowControl w:val="0"/>
              <w:jc w:val="center"/>
              <w:rPr>
                <w:rFonts w:eastAsia="Times New Roman"/>
                <w:snapToGrid w:val="0"/>
                <w:szCs w:val="24"/>
              </w:rPr>
            </w:pPr>
          </w:p>
        </w:tc>
        <w:tc>
          <w:tcPr>
            <w:tcW w:w="790" w:type="dxa"/>
            <w:tcBorders>
              <w:left w:val="nil"/>
              <w:bottom w:val="single" w:sz="4" w:space="0" w:color="auto"/>
              <w:right w:val="nil"/>
            </w:tcBorders>
            <w:noWrap/>
          </w:tcPr>
          <w:p w:rsidR="007E07E5" w:rsidRPr="007E07E5" w:rsidRDefault="007E07E5" w:rsidP="007E07E5">
            <w:pPr>
              <w:widowControl w:val="0"/>
              <w:jc w:val="center"/>
              <w:rPr>
                <w:rFonts w:eastAsia="Times New Roman"/>
                <w:b/>
                <w:snapToGrid w:val="0"/>
                <w:szCs w:val="24"/>
              </w:rPr>
            </w:pPr>
            <w:r w:rsidRPr="007E07E5">
              <w:rPr>
                <w:rFonts w:eastAsia="Times New Roman"/>
                <w:b/>
                <w:snapToGrid w:val="0"/>
                <w:szCs w:val="24"/>
              </w:rPr>
              <w:t>X</w:t>
            </w:r>
          </w:p>
        </w:tc>
        <w:tc>
          <w:tcPr>
            <w:tcW w:w="749" w:type="dxa"/>
            <w:tcBorders>
              <w:left w:val="nil"/>
              <w:bottom w:val="single" w:sz="4" w:space="0" w:color="auto"/>
              <w:right w:val="nil"/>
            </w:tcBorders>
          </w:tcPr>
          <w:p w:rsidR="007E07E5" w:rsidRPr="007E07E5" w:rsidRDefault="007E07E5" w:rsidP="007E07E5">
            <w:pPr>
              <w:widowControl w:val="0"/>
              <w:jc w:val="center"/>
              <w:rPr>
                <w:rFonts w:eastAsia="Times New Roman"/>
                <w:b/>
                <w:snapToGrid w:val="0"/>
                <w:szCs w:val="24"/>
              </w:rPr>
            </w:pPr>
            <w:r w:rsidRPr="007E07E5">
              <w:rPr>
                <w:rFonts w:eastAsia="Times New Roman"/>
                <w:b/>
                <w:snapToGrid w:val="0"/>
                <w:szCs w:val="24"/>
              </w:rPr>
              <w:t>Y</w:t>
            </w:r>
          </w:p>
        </w:tc>
        <w:tc>
          <w:tcPr>
            <w:tcW w:w="1672" w:type="dxa"/>
            <w:vMerge/>
            <w:tcBorders>
              <w:left w:val="nil"/>
              <w:bottom w:val="single" w:sz="4" w:space="0" w:color="auto"/>
              <w:right w:val="nil"/>
            </w:tcBorders>
            <w:noWrap/>
          </w:tcPr>
          <w:p w:rsidR="007E07E5" w:rsidRPr="007E07E5" w:rsidRDefault="007E07E5" w:rsidP="007E07E5">
            <w:pPr>
              <w:widowControl w:val="0"/>
              <w:jc w:val="center"/>
              <w:rPr>
                <w:rFonts w:eastAsia="Times New Roman"/>
                <w:snapToGrid w:val="0"/>
                <w:szCs w:val="24"/>
              </w:rPr>
            </w:pPr>
          </w:p>
        </w:tc>
        <w:tc>
          <w:tcPr>
            <w:tcW w:w="984" w:type="dxa"/>
            <w:vMerge/>
            <w:tcBorders>
              <w:left w:val="nil"/>
              <w:bottom w:val="single" w:sz="4" w:space="0" w:color="auto"/>
              <w:right w:val="nil"/>
            </w:tcBorders>
            <w:noWrap/>
          </w:tcPr>
          <w:p w:rsidR="007E07E5" w:rsidRPr="007E07E5" w:rsidRDefault="007E07E5" w:rsidP="007E07E5">
            <w:pPr>
              <w:widowControl w:val="0"/>
              <w:jc w:val="center"/>
              <w:rPr>
                <w:rFonts w:eastAsia="Times New Roman"/>
                <w:snapToGrid w:val="0"/>
                <w:szCs w:val="24"/>
              </w:rPr>
            </w:pPr>
          </w:p>
        </w:tc>
        <w:tc>
          <w:tcPr>
            <w:tcW w:w="757" w:type="dxa"/>
            <w:vMerge/>
            <w:tcBorders>
              <w:left w:val="nil"/>
              <w:bottom w:val="single" w:sz="4" w:space="0" w:color="auto"/>
            </w:tcBorders>
            <w:noWrap/>
          </w:tcPr>
          <w:p w:rsidR="007E07E5" w:rsidRPr="007E07E5" w:rsidRDefault="007E07E5" w:rsidP="007E07E5">
            <w:pPr>
              <w:widowControl w:val="0"/>
              <w:jc w:val="center"/>
              <w:rPr>
                <w:rFonts w:eastAsia="Times New Roman"/>
                <w:snapToGrid w:val="0"/>
                <w:szCs w:val="24"/>
              </w:rPr>
            </w:pPr>
          </w:p>
        </w:tc>
      </w:tr>
      <w:tr w:rsidR="007E07E5" w:rsidRPr="007E07E5" w:rsidTr="00563A4B">
        <w:trPr>
          <w:trHeight w:val="64"/>
          <w:jc w:val="center"/>
        </w:trPr>
        <w:tc>
          <w:tcPr>
            <w:tcW w:w="1239" w:type="dxa"/>
            <w:vMerge w:val="restart"/>
            <w:tcBorders>
              <w:top w:val="single" w:sz="4" w:space="0" w:color="auto"/>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Colima</w:t>
            </w:r>
          </w:p>
          <w:p w:rsidR="007E07E5" w:rsidRPr="007E07E5" w:rsidRDefault="007E07E5" w:rsidP="007E07E5">
            <w:pPr>
              <w:widowControl w:val="0"/>
              <w:jc w:val="center"/>
              <w:rPr>
                <w:rFonts w:eastAsia="Times New Roman"/>
                <w:snapToGrid w:val="0"/>
                <w:szCs w:val="24"/>
              </w:rPr>
            </w:pPr>
          </w:p>
        </w:tc>
        <w:tc>
          <w:tcPr>
            <w:tcW w:w="1414" w:type="dxa"/>
            <w:vMerge w:val="restart"/>
            <w:tcBorders>
              <w:top w:val="single" w:sz="4" w:space="0" w:color="auto"/>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NO</w:t>
            </w:r>
          </w:p>
          <w:p w:rsidR="007E07E5" w:rsidRPr="007E07E5" w:rsidRDefault="007E07E5" w:rsidP="007E07E5">
            <w:pPr>
              <w:widowControl w:val="0"/>
              <w:jc w:val="center"/>
              <w:rPr>
                <w:rFonts w:eastAsia="Times New Roman"/>
                <w:snapToGrid w:val="0"/>
                <w:szCs w:val="24"/>
              </w:rPr>
            </w:pPr>
          </w:p>
        </w:tc>
        <w:tc>
          <w:tcPr>
            <w:tcW w:w="1426" w:type="dxa"/>
            <w:tcBorders>
              <w:top w:val="single" w:sz="4" w:space="0" w:color="auto"/>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0</w:t>
            </w:r>
          </w:p>
        </w:tc>
        <w:tc>
          <w:tcPr>
            <w:tcW w:w="790" w:type="dxa"/>
            <w:tcBorders>
              <w:top w:val="single" w:sz="4" w:space="0" w:color="auto"/>
              <w:left w:val="nil"/>
              <w:bottom w:val="nil"/>
              <w:right w:val="nil"/>
            </w:tcBorders>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0.23</w:t>
            </w:r>
          </w:p>
        </w:tc>
        <w:tc>
          <w:tcPr>
            <w:tcW w:w="749" w:type="dxa"/>
            <w:tcBorders>
              <w:top w:val="single" w:sz="4" w:space="0" w:color="auto"/>
              <w:left w:val="nil"/>
              <w:bottom w:val="nil"/>
              <w:right w:val="nil"/>
            </w:tcBorders>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0.89</w:t>
            </w:r>
          </w:p>
        </w:tc>
        <w:tc>
          <w:tcPr>
            <w:tcW w:w="1672" w:type="dxa"/>
            <w:tcBorders>
              <w:top w:val="single" w:sz="4" w:space="0" w:color="auto"/>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44.8</w:t>
            </w:r>
          </w:p>
        </w:tc>
        <w:tc>
          <w:tcPr>
            <w:tcW w:w="984" w:type="dxa"/>
            <w:tcBorders>
              <w:top w:val="single" w:sz="4" w:space="0" w:color="auto"/>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3250</w:t>
            </w:r>
          </w:p>
        </w:tc>
        <w:tc>
          <w:tcPr>
            <w:tcW w:w="757" w:type="dxa"/>
            <w:tcBorders>
              <w:top w:val="single" w:sz="4" w:space="0" w:color="auto"/>
              <w:left w:val="nil"/>
              <w:bottom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1000</w:t>
            </w:r>
          </w:p>
        </w:tc>
      </w:tr>
      <w:tr w:rsidR="007E07E5" w:rsidRPr="007E07E5" w:rsidTr="00563A4B">
        <w:trPr>
          <w:trHeight w:val="131"/>
          <w:jc w:val="center"/>
        </w:trPr>
        <w:tc>
          <w:tcPr>
            <w:tcW w:w="1239" w:type="dxa"/>
            <w:vMerge/>
            <w:tcBorders>
              <w:top w:val="nil"/>
              <w:bottom w:val="nil"/>
              <w:right w:val="nil"/>
            </w:tcBorders>
            <w:hideMark/>
          </w:tcPr>
          <w:p w:rsidR="007E07E5" w:rsidRPr="007E07E5" w:rsidRDefault="007E07E5" w:rsidP="007E07E5">
            <w:pPr>
              <w:widowControl w:val="0"/>
              <w:jc w:val="center"/>
              <w:rPr>
                <w:rFonts w:eastAsia="Times New Roman"/>
                <w:snapToGrid w:val="0"/>
                <w:szCs w:val="24"/>
              </w:rPr>
            </w:pPr>
          </w:p>
        </w:tc>
        <w:tc>
          <w:tcPr>
            <w:tcW w:w="1414" w:type="dxa"/>
            <w:vMerge/>
            <w:tcBorders>
              <w:top w:val="nil"/>
              <w:left w:val="nil"/>
              <w:bottom w:val="nil"/>
              <w:right w:val="nil"/>
            </w:tcBorders>
            <w:hideMark/>
          </w:tcPr>
          <w:p w:rsidR="007E07E5" w:rsidRPr="007E07E5" w:rsidRDefault="007E07E5" w:rsidP="007E07E5">
            <w:pPr>
              <w:widowControl w:val="0"/>
              <w:jc w:val="center"/>
              <w:rPr>
                <w:rFonts w:eastAsia="Times New Roman"/>
                <w:snapToGrid w:val="0"/>
                <w:szCs w:val="24"/>
              </w:rPr>
            </w:pPr>
          </w:p>
        </w:tc>
        <w:tc>
          <w:tcPr>
            <w:tcW w:w="1426"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15</w:t>
            </w:r>
          </w:p>
        </w:tc>
        <w:tc>
          <w:tcPr>
            <w:tcW w:w="790"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0.27</w:t>
            </w:r>
          </w:p>
        </w:tc>
        <w:tc>
          <w:tcPr>
            <w:tcW w:w="749"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0.64</w:t>
            </w:r>
          </w:p>
        </w:tc>
        <w:tc>
          <w:tcPr>
            <w:tcW w:w="1672"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46.5</w:t>
            </w:r>
          </w:p>
        </w:tc>
        <w:tc>
          <w:tcPr>
            <w:tcW w:w="984"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3320</w:t>
            </w:r>
          </w:p>
        </w:tc>
        <w:tc>
          <w:tcPr>
            <w:tcW w:w="757" w:type="dxa"/>
            <w:tcBorders>
              <w:top w:val="nil"/>
              <w:left w:val="nil"/>
              <w:bottom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1000</w:t>
            </w:r>
          </w:p>
        </w:tc>
      </w:tr>
      <w:tr w:rsidR="007E07E5" w:rsidRPr="007E07E5" w:rsidTr="00563A4B">
        <w:trPr>
          <w:trHeight w:val="277"/>
          <w:jc w:val="center"/>
        </w:trPr>
        <w:tc>
          <w:tcPr>
            <w:tcW w:w="1239" w:type="dxa"/>
            <w:vMerge/>
            <w:tcBorders>
              <w:top w:val="nil"/>
              <w:bottom w:val="nil"/>
              <w:right w:val="nil"/>
            </w:tcBorders>
            <w:hideMark/>
          </w:tcPr>
          <w:p w:rsidR="007E07E5" w:rsidRPr="007E07E5" w:rsidRDefault="007E07E5" w:rsidP="007E07E5">
            <w:pPr>
              <w:widowControl w:val="0"/>
              <w:jc w:val="center"/>
              <w:rPr>
                <w:rFonts w:eastAsia="Times New Roman"/>
                <w:snapToGrid w:val="0"/>
                <w:szCs w:val="24"/>
              </w:rPr>
            </w:pPr>
          </w:p>
        </w:tc>
        <w:tc>
          <w:tcPr>
            <w:tcW w:w="1414" w:type="dxa"/>
            <w:vMerge/>
            <w:tcBorders>
              <w:top w:val="nil"/>
              <w:left w:val="nil"/>
              <w:bottom w:val="nil"/>
              <w:right w:val="nil"/>
            </w:tcBorders>
            <w:hideMark/>
          </w:tcPr>
          <w:p w:rsidR="007E07E5" w:rsidRPr="007E07E5" w:rsidRDefault="007E07E5" w:rsidP="007E07E5">
            <w:pPr>
              <w:widowControl w:val="0"/>
              <w:jc w:val="center"/>
              <w:rPr>
                <w:rFonts w:eastAsia="Times New Roman"/>
                <w:snapToGrid w:val="0"/>
                <w:szCs w:val="24"/>
              </w:rPr>
            </w:pPr>
          </w:p>
        </w:tc>
        <w:tc>
          <w:tcPr>
            <w:tcW w:w="1426"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30</w:t>
            </w:r>
          </w:p>
        </w:tc>
        <w:tc>
          <w:tcPr>
            <w:tcW w:w="790"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0.43</w:t>
            </w:r>
          </w:p>
        </w:tc>
        <w:tc>
          <w:tcPr>
            <w:tcW w:w="749"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0.55</w:t>
            </w:r>
          </w:p>
        </w:tc>
        <w:tc>
          <w:tcPr>
            <w:tcW w:w="1672"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46.7</w:t>
            </w:r>
          </w:p>
        </w:tc>
        <w:tc>
          <w:tcPr>
            <w:tcW w:w="984"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3340</w:t>
            </w:r>
          </w:p>
        </w:tc>
        <w:tc>
          <w:tcPr>
            <w:tcW w:w="757" w:type="dxa"/>
            <w:tcBorders>
              <w:top w:val="nil"/>
              <w:left w:val="nil"/>
              <w:bottom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1010</w:t>
            </w:r>
          </w:p>
        </w:tc>
      </w:tr>
      <w:tr w:rsidR="007E07E5" w:rsidRPr="007E07E5" w:rsidTr="00563A4B">
        <w:trPr>
          <w:trHeight w:val="125"/>
          <w:jc w:val="center"/>
        </w:trPr>
        <w:tc>
          <w:tcPr>
            <w:tcW w:w="1239" w:type="dxa"/>
            <w:vMerge/>
            <w:tcBorders>
              <w:top w:val="nil"/>
              <w:bottom w:val="nil"/>
              <w:right w:val="nil"/>
            </w:tcBorders>
            <w:hideMark/>
          </w:tcPr>
          <w:p w:rsidR="007E07E5" w:rsidRPr="007E07E5" w:rsidRDefault="007E07E5" w:rsidP="007E07E5">
            <w:pPr>
              <w:widowControl w:val="0"/>
              <w:jc w:val="center"/>
              <w:rPr>
                <w:rFonts w:eastAsia="Times New Roman"/>
                <w:snapToGrid w:val="0"/>
                <w:szCs w:val="24"/>
              </w:rPr>
            </w:pPr>
          </w:p>
        </w:tc>
        <w:tc>
          <w:tcPr>
            <w:tcW w:w="1414" w:type="dxa"/>
            <w:vMerge/>
            <w:tcBorders>
              <w:top w:val="nil"/>
              <w:left w:val="nil"/>
              <w:bottom w:val="nil"/>
              <w:right w:val="nil"/>
            </w:tcBorders>
            <w:hideMark/>
          </w:tcPr>
          <w:p w:rsidR="007E07E5" w:rsidRPr="007E07E5" w:rsidRDefault="007E07E5" w:rsidP="007E07E5">
            <w:pPr>
              <w:widowControl w:val="0"/>
              <w:jc w:val="center"/>
              <w:rPr>
                <w:rFonts w:eastAsia="Times New Roman"/>
                <w:snapToGrid w:val="0"/>
                <w:szCs w:val="24"/>
              </w:rPr>
            </w:pPr>
          </w:p>
        </w:tc>
        <w:tc>
          <w:tcPr>
            <w:tcW w:w="1426"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45</w:t>
            </w:r>
          </w:p>
        </w:tc>
        <w:tc>
          <w:tcPr>
            <w:tcW w:w="790"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0.63</w:t>
            </w:r>
          </w:p>
        </w:tc>
        <w:tc>
          <w:tcPr>
            <w:tcW w:w="749"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0.45</w:t>
            </w:r>
          </w:p>
        </w:tc>
        <w:tc>
          <w:tcPr>
            <w:tcW w:w="1672"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46.3</w:t>
            </w:r>
          </w:p>
        </w:tc>
        <w:tc>
          <w:tcPr>
            <w:tcW w:w="984"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3520</w:t>
            </w:r>
          </w:p>
        </w:tc>
        <w:tc>
          <w:tcPr>
            <w:tcW w:w="757" w:type="dxa"/>
            <w:tcBorders>
              <w:top w:val="nil"/>
              <w:left w:val="nil"/>
              <w:bottom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1010</w:t>
            </w:r>
          </w:p>
        </w:tc>
      </w:tr>
      <w:tr w:rsidR="007E07E5" w:rsidRPr="007E07E5" w:rsidTr="00563A4B">
        <w:trPr>
          <w:trHeight w:val="185"/>
          <w:jc w:val="center"/>
        </w:trPr>
        <w:tc>
          <w:tcPr>
            <w:tcW w:w="1239" w:type="dxa"/>
            <w:vMerge/>
            <w:tcBorders>
              <w:top w:val="nil"/>
              <w:bottom w:val="nil"/>
              <w:right w:val="nil"/>
            </w:tcBorders>
          </w:tcPr>
          <w:p w:rsidR="007E07E5" w:rsidRPr="007E07E5" w:rsidRDefault="007E07E5" w:rsidP="007E07E5">
            <w:pPr>
              <w:widowControl w:val="0"/>
              <w:jc w:val="center"/>
              <w:rPr>
                <w:rFonts w:eastAsia="Times New Roman"/>
                <w:snapToGrid w:val="0"/>
                <w:szCs w:val="24"/>
              </w:rPr>
            </w:pPr>
          </w:p>
        </w:tc>
        <w:tc>
          <w:tcPr>
            <w:tcW w:w="1414" w:type="dxa"/>
            <w:vMerge/>
            <w:tcBorders>
              <w:top w:val="nil"/>
              <w:left w:val="nil"/>
              <w:bottom w:val="nil"/>
              <w:right w:val="nil"/>
            </w:tcBorders>
          </w:tcPr>
          <w:p w:rsidR="007E07E5" w:rsidRPr="007E07E5" w:rsidRDefault="007E07E5" w:rsidP="007E07E5">
            <w:pPr>
              <w:widowControl w:val="0"/>
              <w:jc w:val="center"/>
              <w:rPr>
                <w:rFonts w:eastAsia="Times New Roman"/>
                <w:snapToGrid w:val="0"/>
                <w:szCs w:val="24"/>
              </w:rPr>
            </w:pPr>
          </w:p>
        </w:tc>
        <w:tc>
          <w:tcPr>
            <w:tcW w:w="1426" w:type="dxa"/>
            <w:tcBorders>
              <w:top w:val="nil"/>
              <w:left w:val="nil"/>
              <w:bottom w:val="nil"/>
              <w:right w:val="nil"/>
            </w:tcBorders>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60</w:t>
            </w:r>
          </w:p>
        </w:tc>
        <w:tc>
          <w:tcPr>
            <w:tcW w:w="790" w:type="dxa"/>
            <w:tcBorders>
              <w:top w:val="nil"/>
              <w:left w:val="nil"/>
              <w:bottom w:val="nil"/>
              <w:right w:val="nil"/>
            </w:tcBorders>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0.76</w:t>
            </w:r>
          </w:p>
        </w:tc>
        <w:tc>
          <w:tcPr>
            <w:tcW w:w="749" w:type="dxa"/>
            <w:tcBorders>
              <w:top w:val="nil"/>
              <w:left w:val="nil"/>
              <w:bottom w:val="nil"/>
              <w:right w:val="nil"/>
            </w:tcBorders>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0.31</w:t>
            </w:r>
          </w:p>
        </w:tc>
        <w:tc>
          <w:tcPr>
            <w:tcW w:w="1672" w:type="dxa"/>
            <w:tcBorders>
              <w:top w:val="nil"/>
              <w:left w:val="nil"/>
              <w:bottom w:val="nil"/>
              <w:right w:val="nil"/>
            </w:tcBorders>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46.8</w:t>
            </w:r>
          </w:p>
        </w:tc>
        <w:tc>
          <w:tcPr>
            <w:tcW w:w="984" w:type="dxa"/>
            <w:tcBorders>
              <w:top w:val="nil"/>
              <w:left w:val="nil"/>
              <w:bottom w:val="nil"/>
              <w:right w:val="nil"/>
            </w:tcBorders>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3440</w:t>
            </w:r>
          </w:p>
        </w:tc>
        <w:tc>
          <w:tcPr>
            <w:tcW w:w="757" w:type="dxa"/>
            <w:tcBorders>
              <w:top w:val="nil"/>
              <w:left w:val="nil"/>
              <w:bottom w:val="nil"/>
            </w:tcBorders>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995</w:t>
            </w:r>
          </w:p>
        </w:tc>
      </w:tr>
      <w:tr w:rsidR="007E07E5" w:rsidRPr="007E07E5" w:rsidTr="00563A4B">
        <w:trPr>
          <w:trHeight w:val="64"/>
          <w:jc w:val="center"/>
        </w:trPr>
        <w:tc>
          <w:tcPr>
            <w:tcW w:w="1239" w:type="dxa"/>
            <w:vMerge/>
            <w:tcBorders>
              <w:top w:val="nil"/>
              <w:bottom w:val="nil"/>
              <w:right w:val="nil"/>
            </w:tcBorders>
            <w:hideMark/>
          </w:tcPr>
          <w:p w:rsidR="007E07E5" w:rsidRPr="007E07E5" w:rsidRDefault="007E07E5" w:rsidP="007E07E5">
            <w:pPr>
              <w:widowControl w:val="0"/>
              <w:jc w:val="center"/>
              <w:rPr>
                <w:rFonts w:eastAsia="Times New Roman"/>
                <w:snapToGrid w:val="0"/>
                <w:szCs w:val="24"/>
              </w:rPr>
            </w:pPr>
          </w:p>
        </w:tc>
        <w:tc>
          <w:tcPr>
            <w:tcW w:w="1414" w:type="dxa"/>
            <w:vMerge/>
            <w:tcBorders>
              <w:top w:val="nil"/>
              <w:left w:val="nil"/>
              <w:bottom w:val="nil"/>
              <w:right w:val="nil"/>
            </w:tcBorders>
            <w:hideMark/>
          </w:tcPr>
          <w:p w:rsidR="007E07E5" w:rsidRPr="007E07E5" w:rsidRDefault="007E07E5" w:rsidP="007E07E5">
            <w:pPr>
              <w:widowControl w:val="0"/>
              <w:jc w:val="center"/>
              <w:rPr>
                <w:rFonts w:eastAsia="Times New Roman"/>
                <w:snapToGrid w:val="0"/>
                <w:szCs w:val="24"/>
              </w:rPr>
            </w:pPr>
          </w:p>
        </w:tc>
        <w:tc>
          <w:tcPr>
            <w:tcW w:w="1426" w:type="dxa"/>
            <w:tcBorders>
              <w:top w:val="nil"/>
              <w:left w:val="nil"/>
              <w:bottom w:val="nil"/>
              <w:right w:val="nil"/>
            </w:tcBorders>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75</w:t>
            </w:r>
          </w:p>
        </w:tc>
        <w:tc>
          <w:tcPr>
            <w:tcW w:w="790" w:type="dxa"/>
            <w:tcBorders>
              <w:top w:val="nil"/>
              <w:left w:val="nil"/>
              <w:bottom w:val="nil"/>
              <w:right w:val="nil"/>
            </w:tcBorders>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0.93</w:t>
            </w:r>
          </w:p>
        </w:tc>
        <w:tc>
          <w:tcPr>
            <w:tcW w:w="749" w:type="dxa"/>
            <w:tcBorders>
              <w:top w:val="nil"/>
              <w:left w:val="nil"/>
              <w:bottom w:val="nil"/>
              <w:right w:val="nil"/>
            </w:tcBorders>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0.13</w:t>
            </w:r>
          </w:p>
        </w:tc>
        <w:tc>
          <w:tcPr>
            <w:tcW w:w="1672" w:type="dxa"/>
            <w:tcBorders>
              <w:top w:val="nil"/>
              <w:left w:val="nil"/>
              <w:bottom w:val="nil"/>
              <w:right w:val="nil"/>
            </w:tcBorders>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47.2</w:t>
            </w:r>
          </w:p>
        </w:tc>
        <w:tc>
          <w:tcPr>
            <w:tcW w:w="984" w:type="dxa"/>
            <w:tcBorders>
              <w:top w:val="nil"/>
              <w:left w:val="nil"/>
              <w:bottom w:val="nil"/>
              <w:right w:val="nil"/>
            </w:tcBorders>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3620</w:t>
            </w:r>
          </w:p>
        </w:tc>
        <w:tc>
          <w:tcPr>
            <w:tcW w:w="757" w:type="dxa"/>
            <w:tcBorders>
              <w:top w:val="nil"/>
              <w:left w:val="nil"/>
              <w:bottom w:val="nil"/>
            </w:tcBorders>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994</w:t>
            </w:r>
          </w:p>
        </w:tc>
      </w:tr>
      <w:tr w:rsidR="007E07E5" w:rsidRPr="007E07E5" w:rsidTr="00563A4B">
        <w:trPr>
          <w:trHeight w:val="64"/>
          <w:jc w:val="center"/>
        </w:trPr>
        <w:tc>
          <w:tcPr>
            <w:tcW w:w="1239" w:type="dxa"/>
            <w:tcBorders>
              <w:top w:val="nil"/>
              <w:bottom w:val="nil"/>
              <w:right w:val="nil"/>
            </w:tcBorders>
          </w:tcPr>
          <w:p w:rsidR="007E07E5" w:rsidRPr="007E07E5" w:rsidRDefault="007E07E5" w:rsidP="007E07E5">
            <w:pPr>
              <w:widowControl w:val="0"/>
              <w:jc w:val="center"/>
              <w:rPr>
                <w:rFonts w:eastAsia="Times New Roman"/>
                <w:snapToGrid w:val="0"/>
                <w:szCs w:val="24"/>
              </w:rPr>
            </w:pPr>
          </w:p>
        </w:tc>
        <w:tc>
          <w:tcPr>
            <w:tcW w:w="1414" w:type="dxa"/>
            <w:tcBorders>
              <w:top w:val="nil"/>
              <w:left w:val="nil"/>
              <w:bottom w:val="nil"/>
              <w:right w:val="nil"/>
            </w:tcBorders>
          </w:tcPr>
          <w:p w:rsidR="007E07E5" w:rsidRPr="007E07E5" w:rsidRDefault="007E07E5" w:rsidP="007E07E5">
            <w:pPr>
              <w:widowControl w:val="0"/>
              <w:jc w:val="center"/>
              <w:rPr>
                <w:rFonts w:eastAsia="Times New Roman"/>
                <w:snapToGrid w:val="0"/>
                <w:szCs w:val="24"/>
              </w:rPr>
            </w:pPr>
          </w:p>
        </w:tc>
        <w:tc>
          <w:tcPr>
            <w:tcW w:w="1426" w:type="dxa"/>
            <w:tcBorders>
              <w:top w:val="nil"/>
              <w:left w:val="nil"/>
              <w:bottom w:val="nil"/>
              <w:right w:val="nil"/>
            </w:tcBorders>
            <w:noWrap/>
          </w:tcPr>
          <w:p w:rsidR="007E07E5" w:rsidRPr="007E07E5" w:rsidRDefault="007E07E5" w:rsidP="007E07E5">
            <w:pPr>
              <w:widowControl w:val="0"/>
              <w:jc w:val="center"/>
              <w:rPr>
                <w:rFonts w:eastAsia="Times New Roman"/>
                <w:snapToGrid w:val="0"/>
                <w:szCs w:val="24"/>
              </w:rPr>
            </w:pPr>
          </w:p>
        </w:tc>
        <w:tc>
          <w:tcPr>
            <w:tcW w:w="790" w:type="dxa"/>
            <w:tcBorders>
              <w:top w:val="nil"/>
              <w:left w:val="nil"/>
              <w:bottom w:val="nil"/>
              <w:right w:val="nil"/>
            </w:tcBorders>
            <w:noWrap/>
          </w:tcPr>
          <w:p w:rsidR="007E07E5" w:rsidRPr="007E07E5" w:rsidRDefault="007E07E5" w:rsidP="007E07E5">
            <w:pPr>
              <w:widowControl w:val="0"/>
              <w:jc w:val="center"/>
              <w:rPr>
                <w:rFonts w:eastAsia="Times New Roman"/>
                <w:snapToGrid w:val="0"/>
                <w:szCs w:val="24"/>
              </w:rPr>
            </w:pPr>
          </w:p>
        </w:tc>
        <w:tc>
          <w:tcPr>
            <w:tcW w:w="749" w:type="dxa"/>
            <w:tcBorders>
              <w:top w:val="nil"/>
              <w:left w:val="nil"/>
              <w:bottom w:val="nil"/>
              <w:right w:val="nil"/>
            </w:tcBorders>
            <w:noWrap/>
          </w:tcPr>
          <w:p w:rsidR="007E07E5" w:rsidRPr="007E07E5" w:rsidRDefault="007E07E5" w:rsidP="007E07E5">
            <w:pPr>
              <w:widowControl w:val="0"/>
              <w:jc w:val="center"/>
              <w:rPr>
                <w:rFonts w:eastAsia="Times New Roman"/>
                <w:snapToGrid w:val="0"/>
                <w:szCs w:val="24"/>
              </w:rPr>
            </w:pPr>
          </w:p>
        </w:tc>
        <w:tc>
          <w:tcPr>
            <w:tcW w:w="1672" w:type="dxa"/>
            <w:tcBorders>
              <w:top w:val="nil"/>
              <w:left w:val="nil"/>
              <w:bottom w:val="nil"/>
              <w:right w:val="nil"/>
            </w:tcBorders>
            <w:noWrap/>
          </w:tcPr>
          <w:p w:rsidR="007E07E5" w:rsidRPr="007E07E5" w:rsidRDefault="007E07E5" w:rsidP="007E07E5">
            <w:pPr>
              <w:widowControl w:val="0"/>
              <w:jc w:val="center"/>
              <w:rPr>
                <w:rFonts w:eastAsia="Times New Roman"/>
                <w:snapToGrid w:val="0"/>
                <w:szCs w:val="24"/>
              </w:rPr>
            </w:pPr>
          </w:p>
        </w:tc>
        <w:tc>
          <w:tcPr>
            <w:tcW w:w="984" w:type="dxa"/>
            <w:tcBorders>
              <w:top w:val="nil"/>
              <w:left w:val="nil"/>
              <w:bottom w:val="nil"/>
              <w:right w:val="nil"/>
            </w:tcBorders>
            <w:noWrap/>
          </w:tcPr>
          <w:p w:rsidR="007E07E5" w:rsidRPr="007E07E5" w:rsidRDefault="007E07E5" w:rsidP="007E07E5">
            <w:pPr>
              <w:widowControl w:val="0"/>
              <w:jc w:val="center"/>
              <w:rPr>
                <w:rFonts w:eastAsia="Times New Roman"/>
                <w:snapToGrid w:val="0"/>
                <w:szCs w:val="24"/>
              </w:rPr>
            </w:pPr>
          </w:p>
        </w:tc>
        <w:tc>
          <w:tcPr>
            <w:tcW w:w="757" w:type="dxa"/>
            <w:tcBorders>
              <w:top w:val="nil"/>
              <w:left w:val="nil"/>
              <w:bottom w:val="nil"/>
            </w:tcBorders>
            <w:noWrap/>
          </w:tcPr>
          <w:p w:rsidR="007E07E5" w:rsidRPr="007E07E5" w:rsidRDefault="007E07E5" w:rsidP="007E07E5">
            <w:pPr>
              <w:widowControl w:val="0"/>
              <w:jc w:val="center"/>
              <w:rPr>
                <w:rFonts w:eastAsia="Times New Roman"/>
                <w:snapToGrid w:val="0"/>
                <w:szCs w:val="24"/>
              </w:rPr>
            </w:pPr>
          </w:p>
        </w:tc>
      </w:tr>
      <w:tr w:rsidR="007E07E5" w:rsidRPr="007E07E5" w:rsidTr="00563A4B">
        <w:trPr>
          <w:trHeight w:val="300"/>
          <w:jc w:val="center"/>
        </w:trPr>
        <w:tc>
          <w:tcPr>
            <w:tcW w:w="1239" w:type="dxa"/>
            <w:vMerge w:val="restart"/>
            <w:tcBorders>
              <w:top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Colima</w:t>
            </w:r>
          </w:p>
          <w:p w:rsidR="007E07E5" w:rsidRPr="007E07E5" w:rsidRDefault="007E07E5" w:rsidP="007E07E5">
            <w:pPr>
              <w:widowControl w:val="0"/>
              <w:jc w:val="center"/>
              <w:rPr>
                <w:rFonts w:eastAsia="Times New Roman"/>
                <w:snapToGrid w:val="0"/>
                <w:szCs w:val="24"/>
              </w:rPr>
            </w:pPr>
          </w:p>
        </w:tc>
        <w:tc>
          <w:tcPr>
            <w:tcW w:w="1414" w:type="dxa"/>
            <w:vMerge w:val="restart"/>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YES</w:t>
            </w:r>
          </w:p>
          <w:p w:rsidR="007E07E5" w:rsidRPr="007E07E5" w:rsidRDefault="007E07E5" w:rsidP="007E07E5">
            <w:pPr>
              <w:widowControl w:val="0"/>
              <w:jc w:val="center"/>
              <w:rPr>
                <w:rFonts w:eastAsia="Times New Roman"/>
                <w:snapToGrid w:val="0"/>
                <w:szCs w:val="24"/>
              </w:rPr>
            </w:pPr>
          </w:p>
        </w:tc>
        <w:tc>
          <w:tcPr>
            <w:tcW w:w="1426"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0</w:t>
            </w:r>
          </w:p>
        </w:tc>
        <w:tc>
          <w:tcPr>
            <w:tcW w:w="790" w:type="dxa"/>
            <w:tcBorders>
              <w:top w:val="nil"/>
              <w:left w:val="nil"/>
              <w:bottom w:val="nil"/>
              <w:right w:val="nil"/>
            </w:tcBorders>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0.18</w:t>
            </w:r>
          </w:p>
        </w:tc>
        <w:tc>
          <w:tcPr>
            <w:tcW w:w="749" w:type="dxa"/>
            <w:tcBorders>
              <w:top w:val="nil"/>
              <w:left w:val="nil"/>
              <w:bottom w:val="nil"/>
              <w:right w:val="nil"/>
            </w:tcBorders>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1.48</w:t>
            </w:r>
          </w:p>
        </w:tc>
        <w:tc>
          <w:tcPr>
            <w:tcW w:w="1672"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28.5</w:t>
            </w:r>
          </w:p>
        </w:tc>
        <w:tc>
          <w:tcPr>
            <w:tcW w:w="984"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1620</w:t>
            </w:r>
          </w:p>
        </w:tc>
        <w:tc>
          <w:tcPr>
            <w:tcW w:w="757" w:type="dxa"/>
            <w:tcBorders>
              <w:top w:val="nil"/>
              <w:left w:val="nil"/>
              <w:bottom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722</w:t>
            </w:r>
          </w:p>
        </w:tc>
      </w:tr>
      <w:tr w:rsidR="007E07E5" w:rsidRPr="007E07E5" w:rsidTr="00563A4B">
        <w:trPr>
          <w:trHeight w:val="300"/>
          <w:jc w:val="center"/>
        </w:trPr>
        <w:tc>
          <w:tcPr>
            <w:tcW w:w="1239" w:type="dxa"/>
            <w:vMerge/>
            <w:tcBorders>
              <w:top w:val="nil"/>
              <w:bottom w:val="nil"/>
              <w:right w:val="nil"/>
            </w:tcBorders>
            <w:hideMark/>
          </w:tcPr>
          <w:p w:rsidR="007E07E5" w:rsidRPr="007E07E5" w:rsidRDefault="007E07E5" w:rsidP="007E07E5">
            <w:pPr>
              <w:widowControl w:val="0"/>
              <w:jc w:val="center"/>
              <w:rPr>
                <w:rFonts w:eastAsia="Times New Roman"/>
                <w:snapToGrid w:val="0"/>
                <w:szCs w:val="24"/>
              </w:rPr>
            </w:pPr>
          </w:p>
        </w:tc>
        <w:tc>
          <w:tcPr>
            <w:tcW w:w="1414" w:type="dxa"/>
            <w:vMerge/>
            <w:tcBorders>
              <w:top w:val="nil"/>
              <w:left w:val="nil"/>
              <w:bottom w:val="nil"/>
              <w:right w:val="nil"/>
            </w:tcBorders>
            <w:hideMark/>
          </w:tcPr>
          <w:p w:rsidR="007E07E5" w:rsidRPr="007E07E5" w:rsidRDefault="007E07E5" w:rsidP="007E07E5">
            <w:pPr>
              <w:widowControl w:val="0"/>
              <w:jc w:val="center"/>
              <w:rPr>
                <w:rFonts w:eastAsia="Times New Roman"/>
                <w:snapToGrid w:val="0"/>
                <w:szCs w:val="24"/>
              </w:rPr>
            </w:pPr>
          </w:p>
        </w:tc>
        <w:tc>
          <w:tcPr>
            <w:tcW w:w="1426"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15</w:t>
            </w:r>
          </w:p>
        </w:tc>
        <w:tc>
          <w:tcPr>
            <w:tcW w:w="790"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0.34</w:t>
            </w:r>
          </w:p>
        </w:tc>
        <w:tc>
          <w:tcPr>
            <w:tcW w:w="749"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1.37</w:t>
            </w:r>
          </w:p>
        </w:tc>
        <w:tc>
          <w:tcPr>
            <w:tcW w:w="1672"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29.0</w:t>
            </w:r>
          </w:p>
        </w:tc>
        <w:tc>
          <w:tcPr>
            <w:tcW w:w="984"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1650</w:t>
            </w:r>
          </w:p>
        </w:tc>
        <w:tc>
          <w:tcPr>
            <w:tcW w:w="757" w:type="dxa"/>
            <w:tcBorders>
              <w:top w:val="nil"/>
              <w:left w:val="nil"/>
              <w:bottom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739</w:t>
            </w:r>
          </w:p>
        </w:tc>
      </w:tr>
      <w:tr w:rsidR="007E07E5" w:rsidRPr="007E07E5" w:rsidTr="00563A4B">
        <w:trPr>
          <w:trHeight w:val="300"/>
          <w:jc w:val="center"/>
        </w:trPr>
        <w:tc>
          <w:tcPr>
            <w:tcW w:w="1239" w:type="dxa"/>
            <w:vMerge/>
            <w:tcBorders>
              <w:top w:val="nil"/>
              <w:bottom w:val="nil"/>
              <w:right w:val="nil"/>
            </w:tcBorders>
            <w:hideMark/>
          </w:tcPr>
          <w:p w:rsidR="007E07E5" w:rsidRPr="007E07E5" w:rsidRDefault="007E07E5" w:rsidP="007E07E5">
            <w:pPr>
              <w:widowControl w:val="0"/>
              <w:jc w:val="center"/>
              <w:rPr>
                <w:rFonts w:eastAsia="Times New Roman"/>
                <w:snapToGrid w:val="0"/>
                <w:szCs w:val="24"/>
              </w:rPr>
            </w:pPr>
          </w:p>
        </w:tc>
        <w:tc>
          <w:tcPr>
            <w:tcW w:w="1414" w:type="dxa"/>
            <w:vMerge/>
            <w:tcBorders>
              <w:top w:val="nil"/>
              <w:left w:val="nil"/>
              <w:bottom w:val="nil"/>
              <w:right w:val="nil"/>
            </w:tcBorders>
            <w:hideMark/>
          </w:tcPr>
          <w:p w:rsidR="007E07E5" w:rsidRPr="007E07E5" w:rsidRDefault="007E07E5" w:rsidP="007E07E5">
            <w:pPr>
              <w:widowControl w:val="0"/>
              <w:jc w:val="center"/>
              <w:rPr>
                <w:rFonts w:eastAsia="Times New Roman"/>
                <w:snapToGrid w:val="0"/>
                <w:szCs w:val="24"/>
              </w:rPr>
            </w:pPr>
          </w:p>
        </w:tc>
        <w:tc>
          <w:tcPr>
            <w:tcW w:w="1426"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30</w:t>
            </w:r>
          </w:p>
        </w:tc>
        <w:tc>
          <w:tcPr>
            <w:tcW w:w="790"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0.56</w:t>
            </w:r>
          </w:p>
        </w:tc>
        <w:tc>
          <w:tcPr>
            <w:tcW w:w="749"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1.13</w:t>
            </w:r>
          </w:p>
        </w:tc>
        <w:tc>
          <w:tcPr>
            <w:tcW w:w="1672"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28.9</w:t>
            </w:r>
          </w:p>
        </w:tc>
        <w:tc>
          <w:tcPr>
            <w:tcW w:w="984"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1630</w:t>
            </w:r>
          </w:p>
        </w:tc>
        <w:tc>
          <w:tcPr>
            <w:tcW w:w="757" w:type="dxa"/>
            <w:tcBorders>
              <w:top w:val="nil"/>
              <w:left w:val="nil"/>
              <w:bottom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748</w:t>
            </w:r>
          </w:p>
        </w:tc>
      </w:tr>
      <w:tr w:rsidR="007E07E5" w:rsidRPr="007E07E5" w:rsidTr="00563A4B">
        <w:trPr>
          <w:trHeight w:val="300"/>
          <w:jc w:val="center"/>
        </w:trPr>
        <w:tc>
          <w:tcPr>
            <w:tcW w:w="1239" w:type="dxa"/>
            <w:vMerge/>
            <w:tcBorders>
              <w:top w:val="nil"/>
              <w:bottom w:val="nil"/>
              <w:right w:val="nil"/>
            </w:tcBorders>
            <w:hideMark/>
          </w:tcPr>
          <w:p w:rsidR="007E07E5" w:rsidRPr="007E07E5" w:rsidRDefault="007E07E5" w:rsidP="007E07E5">
            <w:pPr>
              <w:widowControl w:val="0"/>
              <w:jc w:val="center"/>
              <w:rPr>
                <w:rFonts w:eastAsia="Times New Roman"/>
                <w:snapToGrid w:val="0"/>
                <w:szCs w:val="24"/>
              </w:rPr>
            </w:pPr>
          </w:p>
        </w:tc>
        <w:tc>
          <w:tcPr>
            <w:tcW w:w="1414" w:type="dxa"/>
            <w:vMerge/>
            <w:tcBorders>
              <w:top w:val="nil"/>
              <w:left w:val="nil"/>
              <w:bottom w:val="nil"/>
              <w:right w:val="nil"/>
            </w:tcBorders>
            <w:hideMark/>
          </w:tcPr>
          <w:p w:rsidR="007E07E5" w:rsidRPr="007E07E5" w:rsidRDefault="007E07E5" w:rsidP="007E07E5">
            <w:pPr>
              <w:widowControl w:val="0"/>
              <w:jc w:val="center"/>
              <w:rPr>
                <w:rFonts w:eastAsia="Times New Roman"/>
                <w:snapToGrid w:val="0"/>
                <w:szCs w:val="24"/>
              </w:rPr>
            </w:pPr>
          </w:p>
        </w:tc>
        <w:tc>
          <w:tcPr>
            <w:tcW w:w="1426"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45</w:t>
            </w:r>
          </w:p>
        </w:tc>
        <w:tc>
          <w:tcPr>
            <w:tcW w:w="790"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0.94</w:t>
            </w:r>
          </w:p>
        </w:tc>
        <w:tc>
          <w:tcPr>
            <w:tcW w:w="749"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0.82</w:t>
            </w:r>
          </w:p>
        </w:tc>
        <w:tc>
          <w:tcPr>
            <w:tcW w:w="1672"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37.3</w:t>
            </w:r>
          </w:p>
        </w:tc>
        <w:tc>
          <w:tcPr>
            <w:tcW w:w="984"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1640</w:t>
            </w:r>
          </w:p>
        </w:tc>
        <w:tc>
          <w:tcPr>
            <w:tcW w:w="757" w:type="dxa"/>
            <w:tcBorders>
              <w:top w:val="nil"/>
              <w:left w:val="nil"/>
              <w:bottom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761</w:t>
            </w:r>
          </w:p>
        </w:tc>
      </w:tr>
      <w:tr w:rsidR="007E07E5" w:rsidRPr="007E07E5" w:rsidTr="00563A4B">
        <w:trPr>
          <w:trHeight w:val="300"/>
          <w:jc w:val="center"/>
        </w:trPr>
        <w:tc>
          <w:tcPr>
            <w:tcW w:w="1239" w:type="dxa"/>
            <w:vMerge/>
            <w:tcBorders>
              <w:top w:val="nil"/>
              <w:bottom w:val="nil"/>
              <w:right w:val="nil"/>
            </w:tcBorders>
            <w:hideMark/>
          </w:tcPr>
          <w:p w:rsidR="007E07E5" w:rsidRPr="007E07E5" w:rsidRDefault="007E07E5" w:rsidP="007E07E5">
            <w:pPr>
              <w:widowControl w:val="0"/>
              <w:jc w:val="center"/>
              <w:rPr>
                <w:rFonts w:eastAsia="Times New Roman"/>
                <w:snapToGrid w:val="0"/>
                <w:szCs w:val="24"/>
              </w:rPr>
            </w:pPr>
          </w:p>
        </w:tc>
        <w:tc>
          <w:tcPr>
            <w:tcW w:w="1414" w:type="dxa"/>
            <w:vMerge/>
            <w:tcBorders>
              <w:top w:val="nil"/>
              <w:left w:val="nil"/>
              <w:bottom w:val="nil"/>
              <w:right w:val="nil"/>
            </w:tcBorders>
            <w:hideMark/>
          </w:tcPr>
          <w:p w:rsidR="007E07E5" w:rsidRPr="007E07E5" w:rsidRDefault="007E07E5" w:rsidP="007E07E5">
            <w:pPr>
              <w:widowControl w:val="0"/>
              <w:jc w:val="center"/>
              <w:rPr>
                <w:rFonts w:eastAsia="Times New Roman"/>
                <w:snapToGrid w:val="0"/>
                <w:szCs w:val="24"/>
              </w:rPr>
            </w:pPr>
          </w:p>
        </w:tc>
        <w:tc>
          <w:tcPr>
            <w:tcW w:w="1426"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60</w:t>
            </w:r>
          </w:p>
        </w:tc>
        <w:tc>
          <w:tcPr>
            <w:tcW w:w="790"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1.18</w:t>
            </w:r>
          </w:p>
        </w:tc>
        <w:tc>
          <w:tcPr>
            <w:tcW w:w="749"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0.45</w:t>
            </w:r>
          </w:p>
        </w:tc>
        <w:tc>
          <w:tcPr>
            <w:tcW w:w="1672"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29.0</w:t>
            </w:r>
          </w:p>
        </w:tc>
        <w:tc>
          <w:tcPr>
            <w:tcW w:w="984"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1640</w:t>
            </w:r>
          </w:p>
        </w:tc>
        <w:tc>
          <w:tcPr>
            <w:tcW w:w="757" w:type="dxa"/>
            <w:tcBorders>
              <w:top w:val="nil"/>
              <w:left w:val="nil"/>
              <w:bottom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739</w:t>
            </w:r>
          </w:p>
        </w:tc>
      </w:tr>
      <w:tr w:rsidR="007E07E5" w:rsidRPr="007E07E5" w:rsidTr="00563A4B">
        <w:trPr>
          <w:trHeight w:val="300"/>
          <w:jc w:val="center"/>
        </w:trPr>
        <w:tc>
          <w:tcPr>
            <w:tcW w:w="1239" w:type="dxa"/>
            <w:vMerge/>
            <w:tcBorders>
              <w:top w:val="nil"/>
              <w:right w:val="nil"/>
            </w:tcBorders>
            <w:hideMark/>
          </w:tcPr>
          <w:p w:rsidR="007E07E5" w:rsidRPr="007E07E5" w:rsidRDefault="007E07E5" w:rsidP="007E07E5">
            <w:pPr>
              <w:widowControl w:val="0"/>
              <w:jc w:val="center"/>
              <w:rPr>
                <w:rFonts w:eastAsia="Times New Roman"/>
                <w:snapToGrid w:val="0"/>
                <w:szCs w:val="24"/>
              </w:rPr>
            </w:pPr>
          </w:p>
        </w:tc>
        <w:tc>
          <w:tcPr>
            <w:tcW w:w="1414" w:type="dxa"/>
            <w:vMerge/>
            <w:tcBorders>
              <w:top w:val="nil"/>
              <w:left w:val="nil"/>
              <w:right w:val="nil"/>
            </w:tcBorders>
            <w:hideMark/>
          </w:tcPr>
          <w:p w:rsidR="007E07E5" w:rsidRPr="007E07E5" w:rsidRDefault="007E07E5" w:rsidP="007E07E5">
            <w:pPr>
              <w:widowControl w:val="0"/>
              <w:jc w:val="center"/>
              <w:rPr>
                <w:rFonts w:eastAsia="Times New Roman"/>
                <w:snapToGrid w:val="0"/>
                <w:szCs w:val="24"/>
              </w:rPr>
            </w:pPr>
          </w:p>
        </w:tc>
        <w:tc>
          <w:tcPr>
            <w:tcW w:w="1426" w:type="dxa"/>
            <w:tcBorders>
              <w:top w:val="nil"/>
              <w:left w:val="nil"/>
              <w:right w:val="nil"/>
            </w:tcBorders>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75</w:t>
            </w:r>
          </w:p>
        </w:tc>
        <w:tc>
          <w:tcPr>
            <w:tcW w:w="790" w:type="dxa"/>
            <w:tcBorders>
              <w:top w:val="nil"/>
              <w:left w:val="nil"/>
              <w:right w:val="nil"/>
            </w:tcBorders>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1.54</w:t>
            </w:r>
          </w:p>
        </w:tc>
        <w:tc>
          <w:tcPr>
            <w:tcW w:w="749" w:type="dxa"/>
            <w:tcBorders>
              <w:top w:val="nil"/>
              <w:left w:val="nil"/>
              <w:right w:val="nil"/>
            </w:tcBorders>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0.29</w:t>
            </w:r>
          </w:p>
        </w:tc>
        <w:tc>
          <w:tcPr>
            <w:tcW w:w="1672" w:type="dxa"/>
            <w:tcBorders>
              <w:top w:val="nil"/>
              <w:left w:val="nil"/>
              <w:right w:val="nil"/>
            </w:tcBorders>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37.3</w:t>
            </w:r>
          </w:p>
        </w:tc>
        <w:tc>
          <w:tcPr>
            <w:tcW w:w="984" w:type="dxa"/>
            <w:tcBorders>
              <w:top w:val="nil"/>
              <w:left w:val="nil"/>
              <w:right w:val="nil"/>
            </w:tcBorders>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1640</w:t>
            </w:r>
          </w:p>
        </w:tc>
        <w:tc>
          <w:tcPr>
            <w:tcW w:w="757" w:type="dxa"/>
            <w:tcBorders>
              <w:top w:val="nil"/>
              <w:left w:val="nil"/>
            </w:tcBorders>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776</w:t>
            </w:r>
          </w:p>
        </w:tc>
      </w:tr>
      <w:bookmarkEnd w:id="2"/>
    </w:tbl>
    <w:p w:rsidR="007E07E5" w:rsidRPr="007E07E5" w:rsidRDefault="007E07E5" w:rsidP="007E07E5">
      <w:pPr>
        <w:widowControl w:val="0"/>
        <w:snapToGrid w:val="0"/>
        <w:rPr>
          <w:rFonts w:eastAsia="Calibri" w:cs="Calibri"/>
          <w:snapToGrid w:val="0"/>
          <w:color w:val="000000"/>
          <w:szCs w:val="24"/>
          <w:lang w:val="en-IN" w:eastAsia="en-US"/>
        </w:rPr>
      </w:pPr>
    </w:p>
    <w:p w:rsidR="007E07E5" w:rsidRPr="007E07E5" w:rsidRDefault="007E07E5" w:rsidP="007E07E5">
      <w:pPr>
        <w:widowControl w:val="0"/>
        <w:snapToGrid w:val="0"/>
        <w:rPr>
          <w:rFonts w:eastAsia="Calibri"/>
          <w:snapToGrid w:val="0"/>
          <w:color w:val="000000"/>
          <w:szCs w:val="24"/>
          <w:lang w:val="en-IN" w:eastAsia="en-US"/>
        </w:rPr>
      </w:pPr>
      <w:r w:rsidRPr="007E07E5">
        <w:rPr>
          <w:rFonts w:eastAsia="Calibri"/>
          <w:snapToGrid w:val="0"/>
          <w:color w:val="000000"/>
          <w:szCs w:val="24"/>
          <w:lang w:val="en-IN" w:eastAsia="en-US"/>
        </w:rPr>
        <w:t>The effect of angle of incidence on the time histories of base shear is relatively less as compared to that for the von-mises stress and the overturning moment. Figure 5 shows the hysteresis loops formed during the inelastic excursion of the Isolators. The areas of the loops indicate that considerable seismic energy is dissipated in the Isolators. This is indicative of effective control of responses of the liquid storage tank by way of base isolation. The controlled and uncontrolled responses are compared in Tables 4 and 5 for different earthquakes and different angles of incidence. It is clearly seen from the Table 6 that sloshing height is increased, while other response quantities are decreased due to base isolation.</w:t>
      </w:r>
    </w:p>
    <w:p w:rsidR="007E07E5" w:rsidRPr="007E07E5" w:rsidRDefault="007E07E5" w:rsidP="007E07E5">
      <w:pPr>
        <w:widowControl w:val="0"/>
        <w:snapToGrid w:val="0"/>
        <w:rPr>
          <w:rFonts w:eastAsia="Calibri" w:cs="Calibri"/>
          <w:snapToGrid w:val="0"/>
          <w:color w:val="000000"/>
          <w:szCs w:val="24"/>
          <w:lang w:val="en-IN" w:eastAsia="en-US"/>
        </w:rPr>
      </w:pPr>
    </w:p>
    <w:p w:rsidR="007E07E5" w:rsidRPr="007E07E5" w:rsidRDefault="007E07E5" w:rsidP="007E07E5">
      <w:pPr>
        <w:spacing w:line="276" w:lineRule="auto"/>
        <w:jc w:val="left"/>
        <w:rPr>
          <w:rFonts w:eastAsia="Times New Roman"/>
          <w:snapToGrid w:val="0"/>
          <w:szCs w:val="24"/>
          <w:lang w:val="en-US" w:eastAsia="en-US"/>
        </w:rPr>
      </w:pPr>
      <w:r w:rsidRPr="007E07E5">
        <w:rPr>
          <w:rFonts w:eastAsia="Times New Roman"/>
          <w:snapToGrid w:val="0"/>
          <w:szCs w:val="24"/>
          <w:lang w:val="en-US" w:eastAsia="en-US"/>
        </w:rPr>
        <w:t>Table 6. Percentage Change with Respect to Uncontrolled Responses of Earthquakes.</w:t>
      </w:r>
    </w:p>
    <w:p w:rsidR="007E07E5" w:rsidRPr="007E07E5" w:rsidRDefault="007E07E5" w:rsidP="007E07E5">
      <w:pPr>
        <w:widowControl w:val="0"/>
        <w:rPr>
          <w:rFonts w:eastAsia="Times New Roman"/>
          <w:snapToGrid w:val="0"/>
          <w:szCs w:val="24"/>
          <w:lang w:val="en-US" w:eastAsia="en-US"/>
        </w:rPr>
      </w:pPr>
    </w:p>
    <w:tbl>
      <w:tblPr>
        <w:tblStyle w:val="13"/>
        <w:tblW w:w="0" w:type="auto"/>
        <w:jc w:val="center"/>
        <w:tblBorders>
          <w:left w:val="none" w:sz="0" w:space="0" w:color="auto"/>
          <w:right w:val="none" w:sz="0" w:space="0" w:color="auto"/>
        </w:tblBorders>
        <w:tblLook w:val="04A0" w:firstRow="1" w:lastRow="0" w:firstColumn="1" w:lastColumn="0" w:noHBand="0" w:noVBand="1"/>
      </w:tblPr>
      <w:tblGrid>
        <w:gridCol w:w="1264"/>
        <w:gridCol w:w="1646"/>
        <w:gridCol w:w="1180"/>
        <w:gridCol w:w="998"/>
        <w:gridCol w:w="1931"/>
        <w:gridCol w:w="1200"/>
        <w:gridCol w:w="1018"/>
      </w:tblGrid>
      <w:tr w:rsidR="007E07E5" w:rsidRPr="007E07E5" w:rsidTr="00563A4B">
        <w:trPr>
          <w:trHeight w:val="428"/>
          <w:jc w:val="center"/>
        </w:trPr>
        <w:tc>
          <w:tcPr>
            <w:tcW w:w="1264" w:type="dxa"/>
            <w:vMerge w:val="restart"/>
            <w:tcBorders>
              <w:right w:val="nil"/>
            </w:tcBorders>
            <w:noWrap/>
            <w:hideMark/>
          </w:tcPr>
          <w:p w:rsidR="007E07E5" w:rsidRPr="007E07E5" w:rsidRDefault="007E07E5" w:rsidP="007E07E5">
            <w:pPr>
              <w:widowControl w:val="0"/>
              <w:jc w:val="center"/>
              <w:rPr>
                <w:rFonts w:eastAsia="Times New Roman"/>
                <w:b/>
                <w:snapToGrid w:val="0"/>
                <w:szCs w:val="24"/>
              </w:rPr>
            </w:pPr>
            <w:r w:rsidRPr="007E07E5">
              <w:rPr>
                <w:rFonts w:eastAsia="Times New Roman"/>
                <w:b/>
                <w:snapToGrid w:val="0"/>
                <w:szCs w:val="24"/>
              </w:rPr>
              <w:t>EQ. NAME</w:t>
            </w:r>
          </w:p>
        </w:tc>
        <w:tc>
          <w:tcPr>
            <w:tcW w:w="1646" w:type="dxa"/>
            <w:vMerge w:val="restart"/>
            <w:tcBorders>
              <w:left w:val="nil"/>
              <w:right w:val="nil"/>
            </w:tcBorders>
            <w:noWrap/>
            <w:hideMark/>
          </w:tcPr>
          <w:p w:rsidR="007E07E5" w:rsidRPr="007E07E5" w:rsidRDefault="007E07E5" w:rsidP="007E07E5">
            <w:pPr>
              <w:widowControl w:val="0"/>
              <w:jc w:val="center"/>
              <w:rPr>
                <w:rFonts w:eastAsia="Times New Roman"/>
                <w:b/>
                <w:snapToGrid w:val="0"/>
                <w:szCs w:val="24"/>
              </w:rPr>
            </w:pPr>
            <w:r w:rsidRPr="007E07E5">
              <w:rPr>
                <w:rFonts w:eastAsia="Times New Roman"/>
                <w:b/>
                <w:snapToGrid w:val="0"/>
                <w:szCs w:val="24"/>
              </w:rPr>
              <w:t>ANGLE OF INCIDENCE</w:t>
            </w:r>
          </w:p>
        </w:tc>
        <w:tc>
          <w:tcPr>
            <w:tcW w:w="2178" w:type="dxa"/>
            <w:gridSpan w:val="2"/>
            <w:tcBorders>
              <w:left w:val="nil"/>
              <w:bottom w:val="single" w:sz="4" w:space="0" w:color="auto"/>
              <w:right w:val="nil"/>
            </w:tcBorders>
            <w:noWrap/>
            <w:hideMark/>
          </w:tcPr>
          <w:p w:rsidR="007E07E5" w:rsidRPr="007E07E5" w:rsidRDefault="007E07E5" w:rsidP="007E07E5">
            <w:pPr>
              <w:widowControl w:val="0"/>
              <w:jc w:val="center"/>
              <w:rPr>
                <w:rFonts w:eastAsia="Times New Roman"/>
                <w:b/>
                <w:snapToGrid w:val="0"/>
                <w:szCs w:val="24"/>
              </w:rPr>
            </w:pPr>
            <w:r w:rsidRPr="007E07E5">
              <w:rPr>
                <w:rFonts w:eastAsia="Times New Roman"/>
                <w:b/>
                <w:snapToGrid w:val="0"/>
                <w:szCs w:val="24"/>
              </w:rPr>
              <w:t>WAVE HT (m)</w:t>
            </w:r>
          </w:p>
        </w:tc>
        <w:tc>
          <w:tcPr>
            <w:tcW w:w="1931" w:type="dxa"/>
            <w:vMerge w:val="restart"/>
            <w:tcBorders>
              <w:left w:val="nil"/>
              <w:right w:val="nil"/>
            </w:tcBorders>
            <w:noWrap/>
            <w:hideMark/>
          </w:tcPr>
          <w:p w:rsidR="007E07E5" w:rsidRPr="007E07E5" w:rsidRDefault="007E07E5" w:rsidP="007E07E5">
            <w:pPr>
              <w:widowControl w:val="0"/>
              <w:jc w:val="center"/>
              <w:rPr>
                <w:rFonts w:eastAsia="Times New Roman"/>
                <w:b/>
                <w:snapToGrid w:val="0"/>
                <w:szCs w:val="24"/>
              </w:rPr>
            </w:pPr>
            <w:r w:rsidRPr="007E07E5">
              <w:rPr>
                <w:rFonts w:eastAsia="Times New Roman"/>
                <w:b/>
                <w:snapToGrid w:val="0"/>
                <w:szCs w:val="24"/>
              </w:rPr>
              <w:t>OVERTURING MONENT</w:t>
            </w:r>
          </w:p>
          <w:p w:rsidR="007E07E5" w:rsidRPr="007E07E5" w:rsidRDefault="007E07E5" w:rsidP="007E07E5">
            <w:pPr>
              <w:widowControl w:val="0"/>
              <w:jc w:val="center"/>
              <w:rPr>
                <w:rFonts w:eastAsia="Times New Roman"/>
                <w:b/>
                <w:snapToGrid w:val="0"/>
                <w:szCs w:val="24"/>
              </w:rPr>
            </w:pPr>
            <w:r w:rsidRPr="007E07E5">
              <w:rPr>
                <w:rFonts w:eastAsia="Times New Roman"/>
                <w:b/>
                <w:snapToGrid w:val="0"/>
                <w:szCs w:val="24"/>
              </w:rPr>
              <w:t>(MN-m)</w:t>
            </w:r>
          </w:p>
        </w:tc>
        <w:tc>
          <w:tcPr>
            <w:tcW w:w="1200" w:type="dxa"/>
            <w:vMerge w:val="restart"/>
            <w:tcBorders>
              <w:left w:val="nil"/>
              <w:right w:val="nil"/>
            </w:tcBorders>
            <w:noWrap/>
            <w:hideMark/>
          </w:tcPr>
          <w:p w:rsidR="007E07E5" w:rsidRPr="007E07E5" w:rsidRDefault="007E07E5" w:rsidP="007E07E5">
            <w:pPr>
              <w:widowControl w:val="0"/>
              <w:jc w:val="center"/>
              <w:rPr>
                <w:rFonts w:eastAsia="Times New Roman"/>
                <w:b/>
                <w:snapToGrid w:val="0"/>
                <w:szCs w:val="24"/>
              </w:rPr>
            </w:pPr>
            <w:r w:rsidRPr="007E07E5">
              <w:rPr>
                <w:rFonts w:eastAsia="Times New Roman"/>
                <w:b/>
                <w:snapToGrid w:val="0"/>
                <w:szCs w:val="24"/>
              </w:rPr>
              <w:t>BASE SHEAR</w:t>
            </w:r>
          </w:p>
          <w:p w:rsidR="007E07E5" w:rsidRPr="007E07E5" w:rsidRDefault="007E07E5" w:rsidP="007E07E5">
            <w:pPr>
              <w:widowControl w:val="0"/>
              <w:jc w:val="center"/>
              <w:rPr>
                <w:rFonts w:eastAsia="Times New Roman"/>
                <w:b/>
                <w:snapToGrid w:val="0"/>
                <w:szCs w:val="24"/>
              </w:rPr>
            </w:pPr>
            <w:r w:rsidRPr="007E07E5">
              <w:rPr>
                <w:rFonts w:eastAsia="Times New Roman"/>
                <w:b/>
                <w:snapToGrid w:val="0"/>
                <w:szCs w:val="24"/>
              </w:rPr>
              <w:t>(KN)</w:t>
            </w:r>
          </w:p>
        </w:tc>
        <w:tc>
          <w:tcPr>
            <w:tcW w:w="1018" w:type="dxa"/>
            <w:vMerge w:val="restart"/>
            <w:tcBorders>
              <w:left w:val="nil"/>
            </w:tcBorders>
            <w:noWrap/>
            <w:hideMark/>
          </w:tcPr>
          <w:p w:rsidR="007E07E5" w:rsidRPr="007E07E5" w:rsidRDefault="007E07E5" w:rsidP="007E07E5">
            <w:pPr>
              <w:widowControl w:val="0"/>
              <w:jc w:val="center"/>
              <w:rPr>
                <w:rFonts w:eastAsia="Times New Roman"/>
                <w:b/>
                <w:snapToGrid w:val="0"/>
                <w:szCs w:val="24"/>
              </w:rPr>
            </w:pPr>
            <w:r w:rsidRPr="007E07E5">
              <w:rPr>
                <w:rFonts w:eastAsia="Times New Roman"/>
                <w:b/>
                <w:snapToGrid w:val="0"/>
                <w:szCs w:val="24"/>
              </w:rPr>
              <w:t>Mises (KPa)</w:t>
            </w:r>
          </w:p>
        </w:tc>
      </w:tr>
      <w:tr w:rsidR="007E07E5" w:rsidRPr="007E07E5" w:rsidTr="00563A4B">
        <w:trPr>
          <w:trHeight w:val="363"/>
          <w:jc w:val="center"/>
        </w:trPr>
        <w:tc>
          <w:tcPr>
            <w:tcW w:w="1264" w:type="dxa"/>
            <w:vMerge/>
            <w:tcBorders>
              <w:bottom w:val="single" w:sz="4" w:space="0" w:color="auto"/>
              <w:right w:val="nil"/>
            </w:tcBorders>
            <w:noWrap/>
          </w:tcPr>
          <w:p w:rsidR="007E07E5" w:rsidRPr="007E07E5" w:rsidRDefault="007E07E5" w:rsidP="007E07E5">
            <w:pPr>
              <w:widowControl w:val="0"/>
              <w:jc w:val="center"/>
              <w:rPr>
                <w:rFonts w:eastAsia="Times New Roman"/>
                <w:snapToGrid w:val="0"/>
                <w:szCs w:val="24"/>
              </w:rPr>
            </w:pPr>
          </w:p>
        </w:tc>
        <w:tc>
          <w:tcPr>
            <w:tcW w:w="1646" w:type="dxa"/>
            <w:vMerge/>
            <w:tcBorders>
              <w:left w:val="nil"/>
              <w:bottom w:val="single" w:sz="4" w:space="0" w:color="auto"/>
              <w:right w:val="nil"/>
            </w:tcBorders>
            <w:noWrap/>
          </w:tcPr>
          <w:p w:rsidR="007E07E5" w:rsidRPr="007E07E5" w:rsidRDefault="007E07E5" w:rsidP="007E07E5">
            <w:pPr>
              <w:widowControl w:val="0"/>
              <w:jc w:val="center"/>
              <w:rPr>
                <w:rFonts w:eastAsia="Times New Roman"/>
                <w:snapToGrid w:val="0"/>
                <w:szCs w:val="24"/>
              </w:rPr>
            </w:pPr>
          </w:p>
        </w:tc>
        <w:tc>
          <w:tcPr>
            <w:tcW w:w="1180" w:type="dxa"/>
            <w:tcBorders>
              <w:left w:val="nil"/>
              <w:bottom w:val="single" w:sz="4" w:space="0" w:color="auto"/>
              <w:right w:val="nil"/>
            </w:tcBorders>
            <w:noWrap/>
          </w:tcPr>
          <w:p w:rsidR="007E07E5" w:rsidRPr="007E07E5" w:rsidRDefault="007E07E5" w:rsidP="007E07E5">
            <w:pPr>
              <w:widowControl w:val="0"/>
              <w:jc w:val="center"/>
              <w:rPr>
                <w:rFonts w:eastAsia="Times New Roman"/>
                <w:b/>
                <w:snapToGrid w:val="0"/>
                <w:szCs w:val="24"/>
              </w:rPr>
            </w:pPr>
            <w:r w:rsidRPr="007E07E5">
              <w:rPr>
                <w:rFonts w:eastAsia="Times New Roman"/>
                <w:b/>
                <w:snapToGrid w:val="0"/>
                <w:szCs w:val="24"/>
              </w:rPr>
              <w:t>X</w:t>
            </w:r>
          </w:p>
        </w:tc>
        <w:tc>
          <w:tcPr>
            <w:tcW w:w="998" w:type="dxa"/>
            <w:tcBorders>
              <w:left w:val="nil"/>
              <w:bottom w:val="single" w:sz="4" w:space="0" w:color="auto"/>
              <w:right w:val="nil"/>
            </w:tcBorders>
          </w:tcPr>
          <w:p w:rsidR="007E07E5" w:rsidRPr="007E07E5" w:rsidRDefault="007E07E5" w:rsidP="007E07E5">
            <w:pPr>
              <w:widowControl w:val="0"/>
              <w:jc w:val="center"/>
              <w:rPr>
                <w:rFonts w:eastAsia="Times New Roman"/>
                <w:b/>
                <w:snapToGrid w:val="0"/>
                <w:szCs w:val="24"/>
              </w:rPr>
            </w:pPr>
            <w:r w:rsidRPr="007E07E5">
              <w:rPr>
                <w:rFonts w:eastAsia="Times New Roman"/>
                <w:b/>
                <w:snapToGrid w:val="0"/>
                <w:szCs w:val="24"/>
              </w:rPr>
              <w:t>Y</w:t>
            </w:r>
          </w:p>
        </w:tc>
        <w:tc>
          <w:tcPr>
            <w:tcW w:w="1931" w:type="dxa"/>
            <w:vMerge/>
            <w:tcBorders>
              <w:left w:val="nil"/>
              <w:bottom w:val="single" w:sz="4" w:space="0" w:color="auto"/>
              <w:right w:val="nil"/>
            </w:tcBorders>
            <w:noWrap/>
          </w:tcPr>
          <w:p w:rsidR="007E07E5" w:rsidRPr="007E07E5" w:rsidRDefault="007E07E5" w:rsidP="007E07E5">
            <w:pPr>
              <w:widowControl w:val="0"/>
              <w:jc w:val="center"/>
              <w:rPr>
                <w:rFonts w:eastAsia="Times New Roman"/>
                <w:snapToGrid w:val="0"/>
                <w:szCs w:val="24"/>
              </w:rPr>
            </w:pPr>
          </w:p>
        </w:tc>
        <w:tc>
          <w:tcPr>
            <w:tcW w:w="1200" w:type="dxa"/>
            <w:vMerge/>
            <w:tcBorders>
              <w:left w:val="nil"/>
              <w:bottom w:val="single" w:sz="4" w:space="0" w:color="auto"/>
              <w:right w:val="nil"/>
            </w:tcBorders>
            <w:noWrap/>
          </w:tcPr>
          <w:p w:rsidR="007E07E5" w:rsidRPr="007E07E5" w:rsidRDefault="007E07E5" w:rsidP="007E07E5">
            <w:pPr>
              <w:widowControl w:val="0"/>
              <w:jc w:val="center"/>
              <w:rPr>
                <w:rFonts w:eastAsia="Times New Roman"/>
                <w:snapToGrid w:val="0"/>
                <w:szCs w:val="24"/>
              </w:rPr>
            </w:pPr>
          </w:p>
        </w:tc>
        <w:tc>
          <w:tcPr>
            <w:tcW w:w="1018" w:type="dxa"/>
            <w:vMerge/>
            <w:tcBorders>
              <w:left w:val="nil"/>
              <w:bottom w:val="single" w:sz="4" w:space="0" w:color="auto"/>
            </w:tcBorders>
            <w:noWrap/>
          </w:tcPr>
          <w:p w:rsidR="007E07E5" w:rsidRPr="007E07E5" w:rsidRDefault="007E07E5" w:rsidP="007E07E5">
            <w:pPr>
              <w:widowControl w:val="0"/>
              <w:jc w:val="center"/>
              <w:rPr>
                <w:rFonts w:eastAsia="Times New Roman"/>
                <w:snapToGrid w:val="0"/>
                <w:szCs w:val="24"/>
              </w:rPr>
            </w:pPr>
          </w:p>
        </w:tc>
      </w:tr>
      <w:tr w:rsidR="007E07E5" w:rsidRPr="007E07E5" w:rsidTr="00563A4B">
        <w:trPr>
          <w:trHeight w:val="64"/>
          <w:jc w:val="center"/>
        </w:trPr>
        <w:tc>
          <w:tcPr>
            <w:tcW w:w="1264" w:type="dxa"/>
            <w:vMerge w:val="restart"/>
            <w:tcBorders>
              <w:top w:val="single" w:sz="4" w:space="0" w:color="auto"/>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El-Centro</w:t>
            </w:r>
          </w:p>
          <w:p w:rsidR="007E07E5" w:rsidRPr="007E07E5" w:rsidRDefault="007E07E5" w:rsidP="007E07E5">
            <w:pPr>
              <w:widowControl w:val="0"/>
              <w:jc w:val="center"/>
              <w:rPr>
                <w:rFonts w:eastAsia="Times New Roman"/>
                <w:snapToGrid w:val="0"/>
                <w:szCs w:val="24"/>
              </w:rPr>
            </w:pPr>
          </w:p>
        </w:tc>
        <w:tc>
          <w:tcPr>
            <w:tcW w:w="1646" w:type="dxa"/>
            <w:tcBorders>
              <w:top w:val="single" w:sz="4" w:space="0" w:color="auto"/>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0</w:t>
            </w:r>
          </w:p>
        </w:tc>
        <w:tc>
          <w:tcPr>
            <w:tcW w:w="1180" w:type="dxa"/>
            <w:tcBorders>
              <w:top w:val="single" w:sz="4" w:space="0" w:color="auto"/>
              <w:left w:val="nil"/>
              <w:bottom w:val="nil"/>
              <w:right w:val="nil"/>
            </w:tcBorders>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39%</w:t>
            </w:r>
          </w:p>
        </w:tc>
        <w:tc>
          <w:tcPr>
            <w:tcW w:w="998" w:type="dxa"/>
            <w:tcBorders>
              <w:top w:val="single" w:sz="4" w:space="0" w:color="auto"/>
              <w:left w:val="nil"/>
              <w:bottom w:val="nil"/>
              <w:right w:val="nil"/>
            </w:tcBorders>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28%</w:t>
            </w:r>
          </w:p>
        </w:tc>
        <w:tc>
          <w:tcPr>
            <w:tcW w:w="1931" w:type="dxa"/>
            <w:tcBorders>
              <w:top w:val="single" w:sz="4" w:space="0" w:color="auto"/>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-26%</w:t>
            </w:r>
          </w:p>
        </w:tc>
        <w:tc>
          <w:tcPr>
            <w:tcW w:w="1200" w:type="dxa"/>
            <w:tcBorders>
              <w:top w:val="single" w:sz="4" w:space="0" w:color="auto"/>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-53%</w:t>
            </w:r>
          </w:p>
        </w:tc>
        <w:tc>
          <w:tcPr>
            <w:tcW w:w="1018" w:type="dxa"/>
            <w:tcBorders>
              <w:top w:val="single" w:sz="4" w:space="0" w:color="auto"/>
              <w:left w:val="nil"/>
              <w:bottom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-13%</w:t>
            </w:r>
          </w:p>
        </w:tc>
      </w:tr>
      <w:tr w:rsidR="007E07E5" w:rsidRPr="007E07E5" w:rsidTr="00563A4B">
        <w:trPr>
          <w:trHeight w:val="132"/>
          <w:jc w:val="center"/>
        </w:trPr>
        <w:tc>
          <w:tcPr>
            <w:tcW w:w="1264" w:type="dxa"/>
            <w:vMerge/>
            <w:tcBorders>
              <w:top w:val="nil"/>
              <w:bottom w:val="nil"/>
              <w:right w:val="nil"/>
            </w:tcBorders>
            <w:hideMark/>
          </w:tcPr>
          <w:p w:rsidR="007E07E5" w:rsidRPr="007E07E5" w:rsidRDefault="007E07E5" w:rsidP="007E07E5">
            <w:pPr>
              <w:widowControl w:val="0"/>
              <w:jc w:val="center"/>
              <w:rPr>
                <w:rFonts w:eastAsia="Times New Roman"/>
                <w:snapToGrid w:val="0"/>
                <w:szCs w:val="24"/>
              </w:rPr>
            </w:pPr>
          </w:p>
        </w:tc>
        <w:tc>
          <w:tcPr>
            <w:tcW w:w="1646"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15</w:t>
            </w:r>
          </w:p>
        </w:tc>
        <w:tc>
          <w:tcPr>
            <w:tcW w:w="1180"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33%</w:t>
            </w:r>
          </w:p>
        </w:tc>
        <w:tc>
          <w:tcPr>
            <w:tcW w:w="998"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27%</w:t>
            </w:r>
          </w:p>
        </w:tc>
        <w:tc>
          <w:tcPr>
            <w:tcW w:w="1931"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-28%</w:t>
            </w:r>
          </w:p>
        </w:tc>
        <w:tc>
          <w:tcPr>
            <w:tcW w:w="1200"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-51%</w:t>
            </w:r>
          </w:p>
        </w:tc>
        <w:tc>
          <w:tcPr>
            <w:tcW w:w="1018" w:type="dxa"/>
            <w:tcBorders>
              <w:top w:val="nil"/>
              <w:left w:val="nil"/>
              <w:bottom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-6%</w:t>
            </w:r>
          </w:p>
        </w:tc>
      </w:tr>
      <w:tr w:rsidR="007E07E5" w:rsidRPr="007E07E5" w:rsidTr="00563A4B">
        <w:trPr>
          <w:trHeight w:val="280"/>
          <w:jc w:val="center"/>
        </w:trPr>
        <w:tc>
          <w:tcPr>
            <w:tcW w:w="1264" w:type="dxa"/>
            <w:vMerge/>
            <w:tcBorders>
              <w:top w:val="nil"/>
              <w:bottom w:val="nil"/>
              <w:right w:val="nil"/>
            </w:tcBorders>
            <w:hideMark/>
          </w:tcPr>
          <w:p w:rsidR="007E07E5" w:rsidRPr="007E07E5" w:rsidRDefault="007E07E5" w:rsidP="007E07E5">
            <w:pPr>
              <w:widowControl w:val="0"/>
              <w:jc w:val="center"/>
              <w:rPr>
                <w:rFonts w:eastAsia="Times New Roman"/>
                <w:snapToGrid w:val="0"/>
                <w:szCs w:val="24"/>
              </w:rPr>
            </w:pPr>
          </w:p>
        </w:tc>
        <w:tc>
          <w:tcPr>
            <w:tcW w:w="1646"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30</w:t>
            </w:r>
          </w:p>
        </w:tc>
        <w:tc>
          <w:tcPr>
            <w:tcW w:w="1180"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36%</w:t>
            </w:r>
          </w:p>
        </w:tc>
        <w:tc>
          <w:tcPr>
            <w:tcW w:w="998"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44%</w:t>
            </w:r>
          </w:p>
        </w:tc>
        <w:tc>
          <w:tcPr>
            <w:tcW w:w="1931"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-23%</w:t>
            </w:r>
          </w:p>
        </w:tc>
        <w:tc>
          <w:tcPr>
            <w:tcW w:w="1200"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-52%</w:t>
            </w:r>
          </w:p>
        </w:tc>
        <w:tc>
          <w:tcPr>
            <w:tcW w:w="1018" w:type="dxa"/>
            <w:tcBorders>
              <w:top w:val="nil"/>
              <w:left w:val="nil"/>
              <w:bottom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-12%</w:t>
            </w:r>
          </w:p>
        </w:tc>
      </w:tr>
      <w:tr w:rsidR="007E07E5" w:rsidRPr="007E07E5" w:rsidTr="00563A4B">
        <w:trPr>
          <w:trHeight w:val="126"/>
          <w:jc w:val="center"/>
        </w:trPr>
        <w:tc>
          <w:tcPr>
            <w:tcW w:w="1264" w:type="dxa"/>
            <w:vMerge/>
            <w:tcBorders>
              <w:top w:val="nil"/>
              <w:bottom w:val="nil"/>
              <w:right w:val="nil"/>
            </w:tcBorders>
            <w:hideMark/>
          </w:tcPr>
          <w:p w:rsidR="007E07E5" w:rsidRPr="007E07E5" w:rsidRDefault="007E07E5" w:rsidP="007E07E5">
            <w:pPr>
              <w:widowControl w:val="0"/>
              <w:jc w:val="center"/>
              <w:rPr>
                <w:rFonts w:eastAsia="Times New Roman"/>
                <w:snapToGrid w:val="0"/>
                <w:szCs w:val="24"/>
              </w:rPr>
            </w:pPr>
          </w:p>
        </w:tc>
        <w:tc>
          <w:tcPr>
            <w:tcW w:w="1646"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45</w:t>
            </w:r>
          </w:p>
        </w:tc>
        <w:tc>
          <w:tcPr>
            <w:tcW w:w="1180"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36%</w:t>
            </w:r>
          </w:p>
        </w:tc>
        <w:tc>
          <w:tcPr>
            <w:tcW w:w="998"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60%</w:t>
            </w:r>
          </w:p>
        </w:tc>
        <w:tc>
          <w:tcPr>
            <w:tcW w:w="1931"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-30%</w:t>
            </w:r>
          </w:p>
        </w:tc>
        <w:tc>
          <w:tcPr>
            <w:tcW w:w="1200"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-54%</w:t>
            </w:r>
          </w:p>
        </w:tc>
        <w:tc>
          <w:tcPr>
            <w:tcW w:w="1018" w:type="dxa"/>
            <w:tcBorders>
              <w:top w:val="nil"/>
              <w:left w:val="nil"/>
              <w:bottom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-18%</w:t>
            </w:r>
          </w:p>
        </w:tc>
      </w:tr>
      <w:tr w:rsidR="007E07E5" w:rsidRPr="007E07E5" w:rsidTr="00563A4B">
        <w:trPr>
          <w:trHeight w:val="187"/>
          <w:jc w:val="center"/>
        </w:trPr>
        <w:tc>
          <w:tcPr>
            <w:tcW w:w="1264" w:type="dxa"/>
            <w:vMerge/>
            <w:tcBorders>
              <w:top w:val="nil"/>
              <w:bottom w:val="nil"/>
              <w:right w:val="nil"/>
            </w:tcBorders>
          </w:tcPr>
          <w:p w:rsidR="007E07E5" w:rsidRPr="007E07E5" w:rsidRDefault="007E07E5" w:rsidP="007E07E5">
            <w:pPr>
              <w:widowControl w:val="0"/>
              <w:jc w:val="center"/>
              <w:rPr>
                <w:rFonts w:eastAsia="Times New Roman"/>
                <w:snapToGrid w:val="0"/>
                <w:szCs w:val="24"/>
              </w:rPr>
            </w:pPr>
          </w:p>
        </w:tc>
        <w:tc>
          <w:tcPr>
            <w:tcW w:w="1646" w:type="dxa"/>
            <w:tcBorders>
              <w:top w:val="nil"/>
              <w:left w:val="nil"/>
              <w:bottom w:val="nil"/>
              <w:right w:val="nil"/>
            </w:tcBorders>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60</w:t>
            </w:r>
          </w:p>
        </w:tc>
        <w:tc>
          <w:tcPr>
            <w:tcW w:w="1180" w:type="dxa"/>
            <w:tcBorders>
              <w:top w:val="nil"/>
              <w:left w:val="nil"/>
              <w:bottom w:val="nil"/>
              <w:right w:val="nil"/>
            </w:tcBorders>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40%</w:t>
            </w:r>
          </w:p>
        </w:tc>
        <w:tc>
          <w:tcPr>
            <w:tcW w:w="998" w:type="dxa"/>
            <w:tcBorders>
              <w:top w:val="nil"/>
              <w:left w:val="nil"/>
              <w:bottom w:val="nil"/>
              <w:right w:val="nil"/>
            </w:tcBorders>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48%</w:t>
            </w:r>
          </w:p>
        </w:tc>
        <w:tc>
          <w:tcPr>
            <w:tcW w:w="1931" w:type="dxa"/>
            <w:tcBorders>
              <w:top w:val="nil"/>
              <w:left w:val="nil"/>
              <w:bottom w:val="nil"/>
              <w:right w:val="nil"/>
            </w:tcBorders>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-26%</w:t>
            </w:r>
          </w:p>
        </w:tc>
        <w:tc>
          <w:tcPr>
            <w:tcW w:w="1200" w:type="dxa"/>
            <w:tcBorders>
              <w:top w:val="nil"/>
              <w:left w:val="nil"/>
              <w:bottom w:val="nil"/>
              <w:right w:val="nil"/>
            </w:tcBorders>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-54%</w:t>
            </w:r>
          </w:p>
        </w:tc>
        <w:tc>
          <w:tcPr>
            <w:tcW w:w="1018" w:type="dxa"/>
            <w:tcBorders>
              <w:top w:val="nil"/>
              <w:left w:val="nil"/>
              <w:bottom w:val="nil"/>
            </w:tcBorders>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-11%</w:t>
            </w:r>
          </w:p>
        </w:tc>
      </w:tr>
      <w:tr w:rsidR="007E07E5" w:rsidRPr="007E07E5" w:rsidTr="00563A4B">
        <w:trPr>
          <w:trHeight w:val="64"/>
          <w:jc w:val="center"/>
        </w:trPr>
        <w:tc>
          <w:tcPr>
            <w:tcW w:w="1264" w:type="dxa"/>
            <w:vMerge/>
            <w:tcBorders>
              <w:top w:val="nil"/>
              <w:bottom w:val="nil"/>
              <w:right w:val="nil"/>
            </w:tcBorders>
            <w:hideMark/>
          </w:tcPr>
          <w:p w:rsidR="007E07E5" w:rsidRPr="007E07E5" w:rsidRDefault="007E07E5" w:rsidP="007E07E5">
            <w:pPr>
              <w:widowControl w:val="0"/>
              <w:jc w:val="center"/>
              <w:rPr>
                <w:rFonts w:eastAsia="Times New Roman"/>
                <w:snapToGrid w:val="0"/>
                <w:szCs w:val="24"/>
              </w:rPr>
            </w:pPr>
          </w:p>
        </w:tc>
        <w:tc>
          <w:tcPr>
            <w:tcW w:w="1646" w:type="dxa"/>
            <w:tcBorders>
              <w:top w:val="nil"/>
              <w:left w:val="nil"/>
              <w:bottom w:val="nil"/>
              <w:right w:val="nil"/>
            </w:tcBorders>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75</w:t>
            </w:r>
          </w:p>
        </w:tc>
        <w:tc>
          <w:tcPr>
            <w:tcW w:w="1180" w:type="dxa"/>
            <w:tcBorders>
              <w:top w:val="nil"/>
              <w:left w:val="nil"/>
              <w:bottom w:val="nil"/>
              <w:right w:val="nil"/>
            </w:tcBorders>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45%</w:t>
            </w:r>
          </w:p>
        </w:tc>
        <w:tc>
          <w:tcPr>
            <w:tcW w:w="998" w:type="dxa"/>
            <w:tcBorders>
              <w:top w:val="nil"/>
              <w:left w:val="nil"/>
              <w:bottom w:val="nil"/>
              <w:right w:val="nil"/>
            </w:tcBorders>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46%</w:t>
            </w:r>
          </w:p>
        </w:tc>
        <w:tc>
          <w:tcPr>
            <w:tcW w:w="1931" w:type="dxa"/>
            <w:tcBorders>
              <w:top w:val="nil"/>
              <w:left w:val="nil"/>
              <w:bottom w:val="nil"/>
              <w:right w:val="nil"/>
            </w:tcBorders>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-30%</w:t>
            </w:r>
          </w:p>
        </w:tc>
        <w:tc>
          <w:tcPr>
            <w:tcW w:w="1200" w:type="dxa"/>
            <w:tcBorders>
              <w:top w:val="nil"/>
              <w:left w:val="nil"/>
              <w:bottom w:val="nil"/>
              <w:right w:val="nil"/>
            </w:tcBorders>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-53%</w:t>
            </w:r>
          </w:p>
        </w:tc>
        <w:tc>
          <w:tcPr>
            <w:tcW w:w="1018" w:type="dxa"/>
            <w:tcBorders>
              <w:top w:val="nil"/>
              <w:left w:val="nil"/>
              <w:bottom w:val="nil"/>
            </w:tcBorders>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-13%</w:t>
            </w:r>
          </w:p>
        </w:tc>
      </w:tr>
      <w:tr w:rsidR="007E07E5" w:rsidRPr="007E07E5" w:rsidTr="00563A4B">
        <w:trPr>
          <w:trHeight w:val="64"/>
          <w:jc w:val="center"/>
        </w:trPr>
        <w:tc>
          <w:tcPr>
            <w:tcW w:w="1264" w:type="dxa"/>
            <w:tcBorders>
              <w:top w:val="nil"/>
              <w:bottom w:val="nil"/>
              <w:right w:val="nil"/>
            </w:tcBorders>
          </w:tcPr>
          <w:p w:rsidR="007E07E5" w:rsidRPr="007E07E5" w:rsidRDefault="007E07E5" w:rsidP="007E07E5">
            <w:pPr>
              <w:widowControl w:val="0"/>
              <w:jc w:val="center"/>
              <w:rPr>
                <w:rFonts w:eastAsia="Times New Roman"/>
                <w:snapToGrid w:val="0"/>
                <w:szCs w:val="24"/>
              </w:rPr>
            </w:pPr>
          </w:p>
        </w:tc>
        <w:tc>
          <w:tcPr>
            <w:tcW w:w="1646" w:type="dxa"/>
            <w:tcBorders>
              <w:top w:val="nil"/>
              <w:left w:val="nil"/>
              <w:bottom w:val="nil"/>
              <w:right w:val="nil"/>
            </w:tcBorders>
            <w:noWrap/>
          </w:tcPr>
          <w:p w:rsidR="007E07E5" w:rsidRPr="007E07E5" w:rsidRDefault="007E07E5" w:rsidP="007E07E5">
            <w:pPr>
              <w:widowControl w:val="0"/>
              <w:jc w:val="center"/>
              <w:rPr>
                <w:rFonts w:eastAsia="Times New Roman"/>
                <w:snapToGrid w:val="0"/>
                <w:szCs w:val="24"/>
              </w:rPr>
            </w:pPr>
          </w:p>
        </w:tc>
        <w:tc>
          <w:tcPr>
            <w:tcW w:w="1180" w:type="dxa"/>
            <w:tcBorders>
              <w:top w:val="nil"/>
              <w:left w:val="nil"/>
              <w:bottom w:val="nil"/>
              <w:right w:val="nil"/>
            </w:tcBorders>
            <w:noWrap/>
          </w:tcPr>
          <w:p w:rsidR="007E07E5" w:rsidRPr="007E07E5" w:rsidRDefault="007E07E5" w:rsidP="007E07E5">
            <w:pPr>
              <w:widowControl w:val="0"/>
              <w:jc w:val="center"/>
              <w:rPr>
                <w:rFonts w:eastAsia="Times New Roman"/>
                <w:snapToGrid w:val="0"/>
                <w:szCs w:val="24"/>
              </w:rPr>
            </w:pPr>
          </w:p>
        </w:tc>
        <w:tc>
          <w:tcPr>
            <w:tcW w:w="998" w:type="dxa"/>
            <w:tcBorders>
              <w:top w:val="nil"/>
              <w:left w:val="nil"/>
              <w:bottom w:val="nil"/>
              <w:right w:val="nil"/>
            </w:tcBorders>
            <w:noWrap/>
          </w:tcPr>
          <w:p w:rsidR="007E07E5" w:rsidRPr="007E07E5" w:rsidRDefault="007E07E5" w:rsidP="007E07E5">
            <w:pPr>
              <w:widowControl w:val="0"/>
              <w:jc w:val="center"/>
              <w:rPr>
                <w:rFonts w:eastAsia="Times New Roman"/>
                <w:snapToGrid w:val="0"/>
                <w:szCs w:val="24"/>
              </w:rPr>
            </w:pPr>
          </w:p>
        </w:tc>
        <w:tc>
          <w:tcPr>
            <w:tcW w:w="1931" w:type="dxa"/>
            <w:tcBorders>
              <w:top w:val="nil"/>
              <w:left w:val="nil"/>
              <w:bottom w:val="nil"/>
              <w:right w:val="nil"/>
            </w:tcBorders>
            <w:noWrap/>
          </w:tcPr>
          <w:p w:rsidR="007E07E5" w:rsidRPr="007E07E5" w:rsidRDefault="007E07E5" w:rsidP="007E07E5">
            <w:pPr>
              <w:widowControl w:val="0"/>
              <w:jc w:val="center"/>
              <w:rPr>
                <w:rFonts w:eastAsia="Times New Roman"/>
                <w:snapToGrid w:val="0"/>
                <w:szCs w:val="24"/>
              </w:rPr>
            </w:pPr>
          </w:p>
        </w:tc>
        <w:tc>
          <w:tcPr>
            <w:tcW w:w="1200" w:type="dxa"/>
            <w:tcBorders>
              <w:top w:val="nil"/>
              <w:left w:val="nil"/>
              <w:bottom w:val="nil"/>
              <w:right w:val="nil"/>
            </w:tcBorders>
            <w:noWrap/>
          </w:tcPr>
          <w:p w:rsidR="007E07E5" w:rsidRPr="007E07E5" w:rsidRDefault="007E07E5" w:rsidP="007E07E5">
            <w:pPr>
              <w:widowControl w:val="0"/>
              <w:jc w:val="center"/>
              <w:rPr>
                <w:rFonts w:eastAsia="Times New Roman"/>
                <w:snapToGrid w:val="0"/>
                <w:szCs w:val="24"/>
              </w:rPr>
            </w:pPr>
          </w:p>
        </w:tc>
        <w:tc>
          <w:tcPr>
            <w:tcW w:w="1018" w:type="dxa"/>
            <w:tcBorders>
              <w:top w:val="nil"/>
              <w:left w:val="nil"/>
              <w:bottom w:val="nil"/>
            </w:tcBorders>
            <w:noWrap/>
          </w:tcPr>
          <w:p w:rsidR="007E07E5" w:rsidRPr="007E07E5" w:rsidRDefault="007E07E5" w:rsidP="007E07E5">
            <w:pPr>
              <w:widowControl w:val="0"/>
              <w:jc w:val="center"/>
              <w:rPr>
                <w:rFonts w:eastAsia="Times New Roman"/>
                <w:snapToGrid w:val="0"/>
                <w:szCs w:val="24"/>
              </w:rPr>
            </w:pPr>
          </w:p>
        </w:tc>
      </w:tr>
      <w:tr w:rsidR="007E07E5" w:rsidRPr="007E07E5" w:rsidTr="00563A4B">
        <w:trPr>
          <w:trHeight w:val="303"/>
          <w:jc w:val="center"/>
        </w:trPr>
        <w:tc>
          <w:tcPr>
            <w:tcW w:w="1264" w:type="dxa"/>
            <w:vMerge w:val="restart"/>
            <w:tcBorders>
              <w:top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Colima</w:t>
            </w:r>
          </w:p>
          <w:p w:rsidR="007E07E5" w:rsidRPr="007E07E5" w:rsidRDefault="007E07E5" w:rsidP="007E07E5">
            <w:pPr>
              <w:widowControl w:val="0"/>
              <w:jc w:val="center"/>
              <w:rPr>
                <w:rFonts w:eastAsia="Times New Roman"/>
                <w:snapToGrid w:val="0"/>
                <w:szCs w:val="24"/>
              </w:rPr>
            </w:pPr>
          </w:p>
        </w:tc>
        <w:tc>
          <w:tcPr>
            <w:tcW w:w="1646"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0</w:t>
            </w:r>
          </w:p>
        </w:tc>
        <w:tc>
          <w:tcPr>
            <w:tcW w:w="1180" w:type="dxa"/>
            <w:tcBorders>
              <w:top w:val="nil"/>
              <w:left w:val="nil"/>
              <w:bottom w:val="nil"/>
              <w:right w:val="nil"/>
            </w:tcBorders>
            <w:shd w:val="clear" w:color="auto" w:fill="auto"/>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-19%</w:t>
            </w:r>
          </w:p>
        </w:tc>
        <w:tc>
          <w:tcPr>
            <w:tcW w:w="998" w:type="dxa"/>
            <w:tcBorders>
              <w:top w:val="nil"/>
              <w:left w:val="nil"/>
              <w:bottom w:val="nil"/>
              <w:right w:val="nil"/>
            </w:tcBorders>
            <w:shd w:val="clear" w:color="auto" w:fill="auto"/>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66%</w:t>
            </w:r>
          </w:p>
        </w:tc>
        <w:tc>
          <w:tcPr>
            <w:tcW w:w="1931" w:type="dxa"/>
            <w:tcBorders>
              <w:top w:val="nil"/>
              <w:left w:val="nil"/>
              <w:bottom w:val="nil"/>
              <w:right w:val="nil"/>
            </w:tcBorders>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-36%</w:t>
            </w:r>
          </w:p>
        </w:tc>
        <w:tc>
          <w:tcPr>
            <w:tcW w:w="1200" w:type="dxa"/>
            <w:tcBorders>
              <w:top w:val="nil"/>
              <w:left w:val="nil"/>
              <w:bottom w:val="nil"/>
              <w:right w:val="nil"/>
            </w:tcBorders>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-50%</w:t>
            </w:r>
          </w:p>
        </w:tc>
        <w:tc>
          <w:tcPr>
            <w:tcW w:w="1018" w:type="dxa"/>
            <w:tcBorders>
              <w:top w:val="nil"/>
              <w:left w:val="nil"/>
              <w:bottom w:val="nil"/>
              <w:right w:val="nil"/>
            </w:tcBorders>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-28%</w:t>
            </w:r>
          </w:p>
        </w:tc>
      </w:tr>
      <w:tr w:rsidR="007E07E5" w:rsidRPr="007E07E5" w:rsidTr="00563A4B">
        <w:trPr>
          <w:trHeight w:val="303"/>
          <w:jc w:val="center"/>
        </w:trPr>
        <w:tc>
          <w:tcPr>
            <w:tcW w:w="1264" w:type="dxa"/>
            <w:vMerge/>
            <w:tcBorders>
              <w:top w:val="nil"/>
              <w:bottom w:val="nil"/>
              <w:right w:val="nil"/>
            </w:tcBorders>
            <w:hideMark/>
          </w:tcPr>
          <w:p w:rsidR="007E07E5" w:rsidRPr="007E07E5" w:rsidRDefault="007E07E5" w:rsidP="007E07E5">
            <w:pPr>
              <w:widowControl w:val="0"/>
              <w:jc w:val="center"/>
              <w:rPr>
                <w:rFonts w:eastAsia="Times New Roman"/>
                <w:snapToGrid w:val="0"/>
                <w:szCs w:val="24"/>
              </w:rPr>
            </w:pPr>
          </w:p>
        </w:tc>
        <w:tc>
          <w:tcPr>
            <w:tcW w:w="1646"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15</w:t>
            </w:r>
          </w:p>
        </w:tc>
        <w:tc>
          <w:tcPr>
            <w:tcW w:w="1180" w:type="dxa"/>
            <w:tcBorders>
              <w:top w:val="nil"/>
              <w:left w:val="nil"/>
              <w:bottom w:val="nil"/>
              <w:right w:val="nil"/>
            </w:tcBorders>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28%</w:t>
            </w:r>
          </w:p>
        </w:tc>
        <w:tc>
          <w:tcPr>
            <w:tcW w:w="998" w:type="dxa"/>
            <w:tcBorders>
              <w:top w:val="nil"/>
              <w:left w:val="nil"/>
              <w:bottom w:val="nil"/>
              <w:right w:val="nil"/>
            </w:tcBorders>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113%</w:t>
            </w:r>
          </w:p>
        </w:tc>
        <w:tc>
          <w:tcPr>
            <w:tcW w:w="1931" w:type="dxa"/>
            <w:tcBorders>
              <w:top w:val="nil"/>
              <w:left w:val="nil"/>
              <w:bottom w:val="nil"/>
              <w:right w:val="nil"/>
            </w:tcBorders>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-38%</w:t>
            </w:r>
          </w:p>
        </w:tc>
        <w:tc>
          <w:tcPr>
            <w:tcW w:w="1200" w:type="dxa"/>
            <w:tcBorders>
              <w:top w:val="nil"/>
              <w:left w:val="nil"/>
              <w:bottom w:val="nil"/>
              <w:right w:val="nil"/>
            </w:tcBorders>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-50%</w:t>
            </w:r>
          </w:p>
        </w:tc>
        <w:tc>
          <w:tcPr>
            <w:tcW w:w="1018" w:type="dxa"/>
            <w:tcBorders>
              <w:top w:val="nil"/>
              <w:left w:val="nil"/>
              <w:bottom w:val="nil"/>
              <w:right w:val="nil"/>
            </w:tcBorders>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-26%</w:t>
            </w:r>
          </w:p>
        </w:tc>
      </w:tr>
      <w:tr w:rsidR="007E07E5" w:rsidRPr="007E07E5" w:rsidTr="00563A4B">
        <w:trPr>
          <w:trHeight w:val="303"/>
          <w:jc w:val="center"/>
        </w:trPr>
        <w:tc>
          <w:tcPr>
            <w:tcW w:w="1264" w:type="dxa"/>
            <w:vMerge/>
            <w:tcBorders>
              <w:top w:val="nil"/>
              <w:bottom w:val="nil"/>
              <w:right w:val="nil"/>
            </w:tcBorders>
            <w:hideMark/>
          </w:tcPr>
          <w:p w:rsidR="007E07E5" w:rsidRPr="007E07E5" w:rsidRDefault="007E07E5" w:rsidP="007E07E5">
            <w:pPr>
              <w:widowControl w:val="0"/>
              <w:jc w:val="center"/>
              <w:rPr>
                <w:rFonts w:eastAsia="Times New Roman"/>
                <w:snapToGrid w:val="0"/>
                <w:szCs w:val="24"/>
              </w:rPr>
            </w:pPr>
          </w:p>
        </w:tc>
        <w:tc>
          <w:tcPr>
            <w:tcW w:w="1646"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30</w:t>
            </w:r>
          </w:p>
        </w:tc>
        <w:tc>
          <w:tcPr>
            <w:tcW w:w="1180" w:type="dxa"/>
            <w:tcBorders>
              <w:top w:val="nil"/>
              <w:left w:val="nil"/>
              <w:bottom w:val="nil"/>
              <w:right w:val="nil"/>
            </w:tcBorders>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29%</w:t>
            </w:r>
          </w:p>
        </w:tc>
        <w:tc>
          <w:tcPr>
            <w:tcW w:w="998" w:type="dxa"/>
            <w:tcBorders>
              <w:top w:val="nil"/>
              <w:left w:val="nil"/>
              <w:bottom w:val="nil"/>
              <w:right w:val="nil"/>
            </w:tcBorders>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106%</w:t>
            </w:r>
          </w:p>
        </w:tc>
        <w:tc>
          <w:tcPr>
            <w:tcW w:w="1931" w:type="dxa"/>
            <w:tcBorders>
              <w:top w:val="nil"/>
              <w:left w:val="nil"/>
              <w:bottom w:val="nil"/>
              <w:right w:val="nil"/>
            </w:tcBorders>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-38%</w:t>
            </w:r>
          </w:p>
        </w:tc>
        <w:tc>
          <w:tcPr>
            <w:tcW w:w="1200" w:type="dxa"/>
            <w:tcBorders>
              <w:top w:val="nil"/>
              <w:left w:val="nil"/>
              <w:bottom w:val="nil"/>
              <w:right w:val="nil"/>
            </w:tcBorders>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-51%</w:t>
            </w:r>
          </w:p>
        </w:tc>
        <w:tc>
          <w:tcPr>
            <w:tcW w:w="1018" w:type="dxa"/>
            <w:tcBorders>
              <w:top w:val="nil"/>
              <w:left w:val="nil"/>
              <w:bottom w:val="nil"/>
              <w:right w:val="nil"/>
            </w:tcBorders>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-26%</w:t>
            </w:r>
          </w:p>
        </w:tc>
      </w:tr>
      <w:tr w:rsidR="007E07E5" w:rsidRPr="007E07E5" w:rsidTr="00563A4B">
        <w:trPr>
          <w:trHeight w:val="303"/>
          <w:jc w:val="center"/>
        </w:trPr>
        <w:tc>
          <w:tcPr>
            <w:tcW w:w="1264" w:type="dxa"/>
            <w:vMerge/>
            <w:tcBorders>
              <w:top w:val="nil"/>
              <w:bottom w:val="nil"/>
              <w:right w:val="nil"/>
            </w:tcBorders>
            <w:hideMark/>
          </w:tcPr>
          <w:p w:rsidR="007E07E5" w:rsidRPr="007E07E5" w:rsidRDefault="007E07E5" w:rsidP="007E07E5">
            <w:pPr>
              <w:widowControl w:val="0"/>
              <w:jc w:val="center"/>
              <w:rPr>
                <w:rFonts w:eastAsia="Times New Roman"/>
                <w:snapToGrid w:val="0"/>
                <w:szCs w:val="24"/>
              </w:rPr>
            </w:pPr>
          </w:p>
        </w:tc>
        <w:tc>
          <w:tcPr>
            <w:tcW w:w="1646"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45</w:t>
            </w:r>
          </w:p>
        </w:tc>
        <w:tc>
          <w:tcPr>
            <w:tcW w:w="1180" w:type="dxa"/>
            <w:tcBorders>
              <w:top w:val="nil"/>
              <w:left w:val="nil"/>
              <w:bottom w:val="nil"/>
              <w:right w:val="nil"/>
            </w:tcBorders>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50%</w:t>
            </w:r>
          </w:p>
        </w:tc>
        <w:tc>
          <w:tcPr>
            <w:tcW w:w="998" w:type="dxa"/>
            <w:tcBorders>
              <w:top w:val="nil"/>
              <w:left w:val="nil"/>
              <w:bottom w:val="nil"/>
              <w:right w:val="nil"/>
            </w:tcBorders>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82%</w:t>
            </w:r>
          </w:p>
        </w:tc>
        <w:tc>
          <w:tcPr>
            <w:tcW w:w="1931" w:type="dxa"/>
            <w:tcBorders>
              <w:top w:val="nil"/>
              <w:left w:val="nil"/>
              <w:bottom w:val="nil"/>
              <w:right w:val="nil"/>
            </w:tcBorders>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-19%</w:t>
            </w:r>
          </w:p>
        </w:tc>
        <w:tc>
          <w:tcPr>
            <w:tcW w:w="1200" w:type="dxa"/>
            <w:tcBorders>
              <w:top w:val="nil"/>
              <w:left w:val="nil"/>
              <w:bottom w:val="nil"/>
              <w:right w:val="nil"/>
            </w:tcBorders>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-53%</w:t>
            </w:r>
          </w:p>
        </w:tc>
        <w:tc>
          <w:tcPr>
            <w:tcW w:w="1018" w:type="dxa"/>
            <w:tcBorders>
              <w:top w:val="nil"/>
              <w:left w:val="nil"/>
              <w:bottom w:val="nil"/>
              <w:right w:val="nil"/>
            </w:tcBorders>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-25%</w:t>
            </w:r>
          </w:p>
        </w:tc>
      </w:tr>
      <w:tr w:rsidR="007E07E5" w:rsidRPr="007E07E5" w:rsidTr="00563A4B">
        <w:trPr>
          <w:trHeight w:val="303"/>
          <w:jc w:val="center"/>
        </w:trPr>
        <w:tc>
          <w:tcPr>
            <w:tcW w:w="1264" w:type="dxa"/>
            <w:vMerge/>
            <w:tcBorders>
              <w:top w:val="nil"/>
              <w:bottom w:val="nil"/>
              <w:right w:val="nil"/>
            </w:tcBorders>
            <w:hideMark/>
          </w:tcPr>
          <w:p w:rsidR="007E07E5" w:rsidRPr="007E07E5" w:rsidRDefault="007E07E5" w:rsidP="007E07E5">
            <w:pPr>
              <w:widowControl w:val="0"/>
              <w:jc w:val="center"/>
              <w:rPr>
                <w:rFonts w:eastAsia="Times New Roman"/>
                <w:snapToGrid w:val="0"/>
                <w:szCs w:val="24"/>
              </w:rPr>
            </w:pPr>
          </w:p>
        </w:tc>
        <w:tc>
          <w:tcPr>
            <w:tcW w:w="1646" w:type="dxa"/>
            <w:tcBorders>
              <w:top w:val="nil"/>
              <w:left w:val="nil"/>
              <w:bottom w:val="nil"/>
              <w:right w:val="nil"/>
            </w:tcBorders>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60</w:t>
            </w:r>
          </w:p>
        </w:tc>
        <w:tc>
          <w:tcPr>
            <w:tcW w:w="1180" w:type="dxa"/>
            <w:tcBorders>
              <w:top w:val="nil"/>
              <w:left w:val="nil"/>
              <w:bottom w:val="nil"/>
              <w:right w:val="nil"/>
            </w:tcBorders>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55%</w:t>
            </w:r>
          </w:p>
        </w:tc>
        <w:tc>
          <w:tcPr>
            <w:tcW w:w="998" w:type="dxa"/>
            <w:tcBorders>
              <w:top w:val="nil"/>
              <w:left w:val="nil"/>
              <w:bottom w:val="nil"/>
              <w:right w:val="nil"/>
            </w:tcBorders>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46%</w:t>
            </w:r>
          </w:p>
        </w:tc>
        <w:tc>
          <w:tcPr>
            <w:tcW w:w="1931" w:type="dxa"/>
            <w:tcBorders>
              <w:top w:val="nil"/>
              <w:left w:val="nil"/>
              <w:bottom w:val="nil"/>
              <w:right w:val="nil"/>
            </w:tcBorders>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-38%</w:t>
            </w:r>
          </w:p>
        </w:tc>
        <w:tc>
          <w:tcPr>
            <w:tcW w:w="1200" w:type="dxa"/>
            <w:tcBorders>
              <w:top w:val="nil"/>
              <w:left w:val="nil"/>
              <w:bottom w:val="nil"/>
              <w:right w:val="nil"/>
            </w:tcBorders>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-52%</w:t>
            </w:r>
          </w:p>
        </w:tc>
        <w:tc>
          <w:tcPr>
            <w:tcW w:w="1018" w:type="dxa"/>
            <w:tcBorders>
              <w:top w:val="nil"/>
              <w:left w:val="nil"/>
              <w:bottom w:val="nil"/>
              <w:right w:val="nil"/>
            </w:tcBorders>
            <w:shd w:val="clear" w:color="auto" w:fill="auto"/>
            <w:noWrap/>
            <w:hideMark/>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-26%</w:t>
            </w:r>
          </w:p>
        </w:tc>
      </w:tr>
      <w:tr w:rsidR="007E07E5" w:rsidRPr="007E07E5" w:rsidTr="00563A4B">
        <w:trPr>
          <w:trHeight w:val="303"/>
          <w:jc w:val="center"/>
        </w:trPr>
        <w:tc>
          <w:tcPr>
            <w:tcW w:w="1264" w:type="dxa"/>
            <w:vMerge/>
            <w:tcBorders>
              <w:top w:val="nil"/>
              <w:bottom w:val="single" w:sz="4" w:space="0" w:color="auto"/>
              <w:right w:val="nil"/>
            </w:tcBorders>
            <w:hideMark/>
          </w:tcPr>
          <w:p w:rsidR="007E07E5" w:rsidRPr="007E07E5" w:rsidRDefault="007E07E5" w:rsidP="007E07E5">
            <w:pPr>
              <w:widowControl w:val="0"/>
              <w:jc w:val="center"/>
              <w:rPr>
                <w:rFonts w:eastAsia="Times New Roman"/>
                <w:snapToGrid w:val="0"/>
                <w:szCs w:val="24"/>
              </w:rPr>
            </w:pPr>
          </w:p>
        </w:tc>
        <w:tc>
          <w:tcPr>
            <w:tcW w:w="1646" w:type="dxa"/>
            <w:tcBorders>
              <w:top w:val="nil"/>
              <w:left w:val="nil"/>
              <w:bottom w:val="single" w:sz="4" w:space="0" w:color="auto"/>
              <w:right w:val="nil"/>
            </w:tcBorders>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szCs w:val="24"/>
              </w:rPr>
              <w:t>75</w:t>
            </w:r>
          </w:p>
        </w:tc>
        <w:tc>
          <w:tcPr>
            <w:tcW w:w="1180" w:type="dxa"/>
            <w:tcBorders>
              <w:top w:val="nil"/>
              <w:left w:val="nil"/>
              <w:bottom w:val="single" w:sz="4" w:space="0" w:color="auto"/>
              <w:right w:val="nil"/>
            </w:tcBorders>
            <w:shd w:val="clear" w:color="auto" w:fill="auto"/>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65%</w:t>
            </w:r>
          </w:p>
        </w:tc>
        <w:tc>
          <w:tcPr>
            <w:tcW w:w="998" w:type="dxa"/>
            <w:tcBorders>
              <w:top w:val="nil"/>
              <w:left w:val="nil"/>
              <w:bottom w:val="single" w:sz="4" w:space="0" w:color="auto"/>
              <w:right w:val="nil"/>
            </w:tcBorders>
            <w:shd w:val="clear" w:color="auto" w:fill="auto"/>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114%</w:t>
            </w:r>
          </w:p>
        </w:tc>
        <w:tc>
          <w:tcPr>
            <w:tcW w:w="1931" w:type="dxa"/>
            <w:tcBorders>
              <w:top w:val="nil"/>
              <w:left w:val="nil"/>
              <w:bottom w:val="single" w:sz="4" w:space="0" w:color="auto"/>
              <w:right w:val="nil"/>
            </w:tcBorders>
            <w:shd w:val="clear" w:color="auto" w:fill="auto"/>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-21%</w:t>
            </w:r>
          </w:p>
        </w:tc>
        <w:tc>
          <w:tcPr>
            <w:tcW w:w="1200" w:type="dxa"/>
            <w:tcBorders>
              <w:top w:val="nil"/>
              <w:left w:val="nil"/>
              <w:bottom w:val="single" w:sz="4" w:space="0" w:color="auto"/>
              <w:right w:val="nil"/>
            </w:tcBorders>
            <w:shd w:val="clear" w:color="auto" w:fill="auto"/>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-55%</w:t>
            </w:r>
          </w:p>
        </w:tc>
        <w:tc>
          <w:tcPr>
            <w:tcW w:w="1018" w:type="dxa"/>
            <w:tcBorders>
              <w:top w:val="nil"/>
              <w:left w:val="nil"/>
              <w:bottom w:val="single" w:sz="4" w:space="0" w:color="auto"/>
              <w:right w:val="nil"/>
            </w:tcBorders>
            <w:shd w:val="clear" w:color="auto" w:fill="auto"/>
            <w:noWrap/>
          </w:tcPr>
          <w:p w:rsidR="007E07E5" w:rsidRPr="007E07E5" w:rsidRDefault="007E07E5" w:rsidP="007E07E5">
            <w:pPr>
              <w:widowControl w:val="0"/>
              <w:jc w:val="center"/>
              <w:rPr>
                <w:rFonts w:eastAsia="Times New Roman"/>
                <w:snapToGrid w:val="0"/>
                <w:szCs w:val="24"/>
              </w:rPr>
            </w:pPr>
            <w:r w:rsidRPr="007E07E5">
              <w:rPr>
                <w:rFonts w:eastAsia="Times New Roman"/>
                <w:snapToGrid w:val="0"/>
                <w:color w:val="000000"/>
                <w:szCs w:val="24"/>
              </w:rPr>
              <w:t>-22%</w:t>
            </w:r>
          </w:p>
        </w:tc>
      </w:tr>
    </w:tbl>
    <w:p w:rsidR="007E07E5" w:rsidRPr="007E07E5" w:rsidRDefault="007E07E5" w:rsidP="007E07E5">
      <w:pPr>
        <w:widowControl w:val="0"/>
        <w:snapToGrid w:val="0"/>
        <w:rPr>
          <w:rFonts w:eastAsia="Times New Roman"/>
          <w:snapToGrid w:val="0"/>
          <w:szCs w:val="24"/>
          <w:lang w:val="en-US" w:eastAsia="en-US"/>
        </w:rPr>
      </w:pPr>
    </w:p>
    <w:p w:rsidR="007E07E5" w:rsidRPr="007E07E5" w:rsidRDefault="007E07E5" w:rsidP="007E07E5">
      <w:pPr>
        <w:widowControl w:val="0"/>
        <w:snapToGrid w:val="0"/>
        <w:rPr>
          <w:rFonts w:eastAsia="Times New Roman"/>
          <w:snapToGrid w:val="0"/>
          <w:szCs w:val="24"/>
          <w:lang w:val="en-US" w:eastAsia="en-US"/>
        </w:rPr>
      </w:pPr>
      <w:r w:rsidRPr="007E07E5">
        <w:rPr>
          <w:rFonts w:eastAsia="Calibri"/>
          <w:snapToGrid w:val="0"/>
          <w:color w:val="000000"/>
          <w:szCs w:val="24"/>
          <w:lang w:val="en-IN" w:eastAsia="en-US"/>
        </w:rPr>
        <w:t>Further, it is seen from the Table 5 that the angle of incidence of earthquake has a significant effect on the maximum value of the sloshing height; the maximum values of other response quantities are not significantly affected. Table 5 shows the percentage control of the response quantities due to base isolation. While the sloshing height is amplified by as much as one hundred percent depending upon the angle of incidence of the earthquake, there is a significant reduction in other response quantities. The reduction in base shear is maximum and may be of the order of fifty percent. The reduction in the overturning moment is of the order of twenty to forty percent, while that of the von mises stress is of the order of fifteen to twenty percent. Note that the angle of incidence of earthquake does not have significant influence on the control of the response</w:t>
      </w:r>
    </w:p>
    <w:p w:rsidR="007E07E5" w:rsidRPr="007E07E5" w:rsidRDefault="007E07E5" w:rsidP="007E07E5">
      <w:pPr>
        <w:widowControl w:val="0"/>
        <w:rPr>
          <w:rFonts w:eastAsia="Times New Roman"/>
          <w:snapToGrid w:val="0"/>
          <w:szCs w:val="24"/>
          <w:lang w:val="en-US" w:eastAsia="en-US"/>
        </w:rPr>
      </w:pPr>
    </w:p>
    <w:p w:rsidR="007E07E5" w:rsidRPr="007E07E5" w:rsidRDefault="007E07E5" w:rsidP="007E07E5">
      <w:pPr>
        <w:widowControl w:val="0"/>
        <w:rPr>
          <w:rFonts w:eastAsia="Times New Roman"/>
          <w:snapToGrid w:val="0"/>
          <w:szCs w:val="24"/>
          <w:lang w:val="en-US" w:eastAsia="en-US"/>
        </w:rPr>
      </w:pPr>
    </w:p>
    <w:p w:rsidR="007E07E5" w:rsidRPr="007E07E5" w:rsidRDefault="007E07E5" w:rsidP="007E07E5">
      <w:pPr>
        <w:keepNext/>
        <w:widowControl w:val="0"/>
        <w:tabs>
          <w:tab w:val="center" w:pos="4680"/>
        </w:tabs>
        <w:suppressAutoHyphens/>
        <w:snapToGrid w:val="0"/>
        <w:outlineLvl w:val="0"/>
        <w:rPr>
          <w:rFonts w:eastAsia="Times New Roman"/>
          <w:b/>
          <w:caps/>
          <w:snapToGrid w:val="0"/>
          <w:szCs w:val="24"/>
          <w:lang w:val="en-US" w:eastAsia="en-US"/>
        </w:rPr>
      </w:pPr>
      <w:r w:rsidRPr="007E07E5">
        <w:rPr>
          <w:rFonts w:eastAsia="Times New Roman"/>
          <w:b/>
          <w:caps/>
          <w:snapToGrid w:val="0"/>
          <w:szCs w:val="24"/>
          <w:lang w:val="en-US" w:eastAsia="en-US"/>
        </w:rPr>
        <w:t>4. Conclusions</w:t>
      </w:r>
    </w:p>
    <w:p w:rsidR="007E07E5" w:rsidRPr="007E07E5" w:rsidRDefault="007E07E5" w:rsidP="007E07E5">
      <w:pPr>
        <w:widowControl w:val="0"/>
        <w:snapToGrid w:val="0"/>
        <w:rPr>
          <w:rFonts w:eastAsia="Times New Roman"/>
          <w:snapToGrid w:val="0"/>
          <w:szCs w:val="24"/>
          <w:lang w:val="en-US" w:eastAsia="en-US"/>
        </w:rPr>
      </w:pPr>
    </w:p>
    <w:p w:rsidR="007E07E5" w:rsidRPr="007E07E5" w:rsidRDefault="007E07E5" w:rsidP="007E07E5">
      <w:pPr>
        <w:widowControl w:val="0"/>
        <w:snapToGrid w:val="0"/>
        <w:rPr>
          <w:rFonts w:eastAsia="Times New Roman"/>
          <w:snapToGrid w:val="0"/>
          <w:szCs w:val="24"/>
          <w:lang w:val="en-US" w:eastAsia="en-US"/>
        </w:rPr>
      </w:pPr>
      <w:r w:rsidRPr="007E07E5">
        <w:rPr>
          <w:rFonts w:eastAsia="Times New Roman"/>
          <w:snapToGrid w:val="0"/>
          <w:szCs w:val="24"/>
          <w:lang w:val="en-US" w:eastAsia="en-US"/>
        </w:rPr>
        <w:t>The uncontrolled and controlled response behaviors of a base isolated liquid storage tank under the action of bi-directional earthquakes are investigated. The liquid storage tank filled with liquid inside is modeled using eight nodded brick elements. The isolators are modeled by connector elements available in ABAQUS software. The responses are obtained for two earthquake records, namely, those of EL-Centro and Mexico. The angle of incidence of the earthquakes with respect to the principal direction of the tank is varied in order to investigate its effect on the responses. The response quantities of interest include the sloshing wave height, the base shear, the overturning moment at the base and the maximum von-mises stress. The results of the specific numerical study lead to the following conclusions:</w:t>
      </w:r>
    </w:p>
    <w:p w:rsidR="007E07E5" w:rsidRPr="007E07E5" w:rsidRDefault="007E07E5" w:rsidP="007E07E5">
      <w:pPr>
        <w:widowControl w:val="0"/>
        <w:snapToGrid w:val="0"/>
        <w:rPr>
          <w:rFonts w:eastAsia="Times New Roman"/>
          <w:snapToGrid w:val="0"/>
          <w:szCs w:val="24"/>
          <w:lang w:val="en-US" w:eastAsia="en-US"/>
        </w:rPr>
      </w:pPr>
      <w:r w:rsidRPr="007E07E5">
        <w:rPr>
          <w:rFonts w:eastAsia="Times New Roman"/>
          <w:snapToGrid w:val="0"/>
          <w:szCs w:val="24"/>
          <w:lang w:val="en-US" w:eastAsia="en-US"/>
        </w:rPr>
        <w:t>1. The angle of incidence of earthquake has significant influence on both uncontrolled and controlled maximum sloshing wave heights; it marginally influences other response quantities.</w:t>
      </w:r>
    </w:p>
    <w:p w:rsidR="007E07E5" w:rsidRPr="007E07E5" w:rsidRDefault="007E07E5" w:rsidP="007E07E5">
      <w:pPr>
        <w:widowControl w:val="0"/>
        <w:snapToGrid w:val="0"/>
        <w:rPr>
          <w:rFonts w:eastAsia="Times New Roman"/>
          <w:snapToGrid w:val="0"/>
          <w:szCs w:val="24"/>
          <w:lang w:val="en-US" w:eastAsia="en-US"/>
        </w:rPr>
      </w:pPr>
      <w:r w:rsidRPr="007E07E5">
        <w:rPr>
          <w:rFonts w:eastAsia="Times New Roman"/>
          <w:snapToGrid w:val="0"/>
          <w:szCs w:val="24"/>
          <w:lang w:val="en-US" w:eastAsia="en-US"/>
        </w:rPr>
        <w:t>2. Considerable dissipation of seismic energy takes place in the Isolators leading to a good control of stresses developed in the tank.</w:t>
      </w:r>
    </w:p>
    <w:p w:rsidR="007E07E5" w:rsidRPr="007E07E5" w:rsidRDefault="007E07E5" w:rsidP="007E07E5">
      <w:pPr>
        <w:widowControl w:val="0"/>
        <w:snapToGrid w:val="0"/>
        <w:rPr>
          <w:rFonts w:eastAsia="Times New Roman"/>
          <w:snapToGrid w:val="0"/>
          <w:szCs w:val="24"/>
          <w:lang w:val="en-US" w:eastAsia="en-US"/>
        </w:rPr>
      </w:pPr>
      <w:r w:rsidRPr="007E07E5">
        <w:rPr>
          <w:rFonts w:eastAsia="Times New Roman"/>
          <w:snapToGrid w:val="0"/>
          <w:szCs w:val="24"/>
          <w:lang w:val="en-US" w:eastAsia="en-US"/>
        </w:rPr>
        <w:t>3. Because of base isolation, the sloshing wave height is amplified by as much as hundred percent.</w:t>
      </w:r>
    </w:p>
    <w:p w:rsidR="007E07E5" w:rsidRPr="007E07E5" w:rsidRDefault="007E07E5" w:rsidP="007E07E5">
      <w:pPr>
        <w:widowControl w:val="0"/>
        <w:snapToGrid w:val="0"/>
        <w:rPr>
          <w:rFonts w:eastAsia="Times New Roman"/>
          <w:snapToGrid w:val="0"/>
          <w:szCs w:val="24"/>
          <w:lang w:val="en-US" w:eastAsia="en-US"/>
        </w:rPr>
      </w:pPr>
      <w:r w:rsidRPr="007E07E5">
        <w:rPr>
          <w:rFonts w:eastAsia="Times New Roman"/>
          <w:snapToGrid w:val="0"/>
          <w:szCs w:val="24"/>
          <w:lang w:val="en-US" w:eastAsia="en-US"/>
        </w:rPr>
        <w:t>4. Out of the other response quantities, the base shear is better controlled, of the order of twenty to thirty percent; the overturning moment is controlled by about twenty to forty percent and the maximum von-mises stress is controlled by about fifteen to twenty percent.</w:t>
      </w:r>
    </w:p>
    <w:p w:rsidR="007E07E5" w:rsidRPr="007E07E5" w:rsidRDefault="007E07E5" w:rsidP="007E07E5">
      <w:pPr>
        <w:widowControl w:val="0"/>
        <w:snapToGrid w:val="0"/>
        <w:rPr>
          <w:rFonts w:eastAsia="Calibri" w:cs="Calibri"/>
          <w:snapToGrid w:val="0"/>
          <w:color w:val="000000"/>
          <w:szCs w:val="24"/>
          <w:lang w:val="en-IN" w:eastAsia="en-US"/>
        </w:rPr>
      </w:pPr>
    </w:p>
    <w:p w:rsidR="007E07E5" w:rsidRPr="007E07E5" w:rsidRDefault="007E07E5" w:rsidP="007E07E5">
      <w:pPr>
        <w:widowControl w:val="0"/>
        <w:rPr>
          <w:rFonts w:eastAsia="Times New Roman"/>
          <w:snapToGrid w:val="0"/>
          <w:szCs w:val="24"/>
          <w:lang w:val="en-US" w:eastAsia="en-US"/>
        </w:rPr>
      </w:pPr>
    </w:p>
    <w:p w:rsidR="007E07E5" w:rsidRPr="007E07E5" w:rsidRDefault="007E07E5" w:rsidP="007E07E5">
      <w:pPr>
        <w:keepNext/>
        <w:widowControl w:val="0"/>
        <w:tabs>
          <w:tab w:val="center" w:pos="4680"/>
        </w:tabs>
        <w:suppressAutoHyphens/>
        <w:outlineLvl w:val="0"/>
        <w:rPr>
          <w:rFonts w:eastAsia="Times New Roman"/>
          <w:b/>
          <w:caps/>
          <w:snapToGrid w:val="0"/>
          <w:szCs w:val="24"/>
          <w:lang w:val="en-US" w:eastAsia="en-US"/>
        </w:rPr>
      </w:pPr>
      <w:r w:rsidRPr="007E07E5">
        <w:rPr>
          <w:rFonts w:eastAsia="Times New Roman"/>
          <w:b/>
          <w:caps/>
          <w:snapToGrid w:val="0"/>
          <w:szCs w:val="24"/>
          <w:lang w:val="en-US" w:eastAsia="en-US"/>
        </w:rPr>
        <w:t>5. References</w:t>
      </w:r>
    </w:p>
    <w:p w:rsidR="007E07E5" w:rsidRPr="007E07E5" w:rsidRDefault="007E07E5" w:rsidP="007E07E5">
      <w:pPr>
        <w:widowControl w:val="0"/>
        <w:tabs>
          <w:tab w:val="left" w:pos="0"/>
          <w:tab w:val="left" w:pos="720"/>
          <w:tab w:val="left" w:pos="1086"/>
          <w:tab w:val="left" w:pos="1440"/>
        </w:tabs>
        <w:suppressAutoHyphens/>
        <w:rPr>
          <w:rFonts w:eastAsia="Times New Roman"/>
          <w:snapToGrid w:val="0"/>
          <w:szCs w:val="24"/>
          <w:lang w:val="en-US" w:eastAsia="en-US"/>
        </w:rPr>
      </w:pPr>
    </w:p>
    <w:p w:rsidR="007E07E5" w:rsidRPr="007E07E5" w:rsidRDefault="007E07E5" w:rsidP="007E07E5">
      <w:pPr>
        <w:widowControl w:val="0"/>
        <w:spacing w:after="120"/>
        <w:rPr>
          <w:rFonts w:eastAsia="Calibri"/>
          <w:snapToGrid w:val="0"/>
          <w:color w:val="000000"/>
          <w:sz w:val="20"/>
          <w:szCs w:val="20"/>
          <w:lang w:val="en-US" w:eastAsia="en-US" w:bidi="en-US"/>
        </w:rPr>
      </w:pPr>
      <w:r w:rsidRPr="007E07E5">
        <w:rPr>
          <w:rFonts w:eastAsia="Calibri"/>
          <w:snapToGrid w:val="0"/>
          <w:color w:val="000000"/>
          <w:sz w:val="20"/>
          <w:szCs w:val="20"/>
          <w:lang w:val="en-US" w:eastAsia="en-US" w:bidi="en-US"/>
        </w:rPr>
        <w:t>ACI 350. (2007). Seismic Design of Liquid-Containing Concrete Structures and Commentary (ACI 350.3-06)</w:t>
      </w:r>
    </w:p>
    <w:p w:rsidR="007E07E5" w:rsidRPr="007E07E5" w:rsidRDefault="007E07E5" w:rsidP="007E07E5">
      <w:pPr>
        <w:widowControl w:val="0"/>
        <w:spacing w:after="120"/>
        <w:rPr>
          <w:rFonts w:eastAsia="Calibri"/>
          <w:snapToGrid w:val="0"/>
          <w:color w:val="000000"/>
          <w:sz w:val="20"/>
          <w:szCs w:val="20"/>
          <w:lang w:val="en-US" w:eastAsia="en-US" w:bidi="en-US"/>
        </w:rPr>
      </w:pPr>
      <w:r w:rsidRPr="007E07E5">
        <w:rPr>
          <w:rFonts w:eastAsia="Calibri"/>
          <w:snapToGrid w:val="0"/>
          <w:color w:val="000000"/>
          <w:sz w:val="20"/>
          <w:szCs w:val="20"/>
          <w:lang w:val="en-US" w:eastAsia="en-US" w:bidi="en-US"/>
        </w:rPr>
        <w:t xml:space="preserve">Cheng, X., Jing, W., Gong, L. (2017). Simplified Model and Energy Dissipation Characteristics of a Rectangular Liquid-Storage Structure Controlled with Sliding Base Isolation and Displacement-Limiting Devices. </w:t>
      </w:r>
      <w:r w:rsidRPr="007E07E5">
        <w:rPr>
          <w:rFonts w:eastAsia="Calibri"/>
          <w:i/>
          <w:snapToGrid w:val="0"/>
          <w:color w:val="000000"/>
          <w:sz w:val="20"/>
          <w:szCs w:val="20"/>
          <w:lang w:val="en-US" w:eastAsia="en-US" w:bidi="en-US"/>
        </w:rPr>
        <w:t>Journal of Performance of Constructed Facilities</w:t>
      </w:r>
      <w:r w:rsidRPr="007E07E5">
        <w:rPr>
          <w:rFonts w:eastAsia="Calibri"/>
          <w:snapToGrid w:val="0"/>
          <w:color w:val="000000"/>
          <w:sz w:val="20"/>
          <w:szCs w:val="20"/>
          <w:lang w:val="en-US" w:eastAsia="en-US" w:bidi="en-US"/>
        </w:rPr>
        <w:t>, 31(5), 04017071.</w:t>
      </w:r>
    </w:p>
    <w:p w:rsidR="007E07E5" w:rsidRPr="007E07E5" w:rsidRDefault="007E07E5" w:rsidP="007E07E5">
      <w:pPr>
        <w:widowControl w:val="0"/>
        <w:spacing w:after="120"/>
        <w:rPr>
          <w:rFonts w:eastAsia="Calibri"/>
          <w:snapToGrid w:val="0"/>
          <w:color w:val="000000"/>
          <w:sz w:val="20"/>
          <w:szCs w:val="20"/>
          <w:lang w:val="en-US" w:eastAsia="en-US" w:bidi="en-US"/>
        </w:rPr>
      </w:pPr>
      <w:r w:rsidRPr="007E07E5">
        <w:rPr>
          <w:rFonts w:eastAsia="Calibri"/>
          <w:snapToGrid w:val="0"/>
          <w:color w:val="000000"/>
          <w:sz w:val="20"/>
          <w:szCs w:val="20"/>
          <w:lang w:val="en-US" w:eastAsia="en-US" w:bidi="en-US"/>
        </w:rPr>
        <w:t>Dassault Systèmes Simulia. (2012). Analysis User’s Manual Volume 2: Analysis. Abaqus 6.12, II.</w:t>
      </w:r>
    </w:p>
    <w:p w:rsidR="007E07E5" w:rsidRPr="007E07E5" w:rsidRDefault="007E07E5" w:rsidP="007E07E5">
      <w:pPr>
        <w:widowControl w:val="0"/>
        <w:spacing w:after="120"/>
        <w:rPr>
          <w:rFonts w:eastAsia="Calibri"/>
          <w:snapToGrid w:val="0"/>
          <w:color w:val="000000"/>
          <w:sz w:val="20"/>
          <w:szCs w:val="20"/>
          <w:lang w:val="en-US" w:eastAsia="en-US" w:bidi="en-US"/>
        </w:rPr>
      </w:pPr>
      <w:r w:rsidRPr="007E07E5">
        <w:rPr>
          <w:rFonts w:eastAsia="Calibri"/>
          <w:snapToGrid w:val="0"/>
          <w:color w:val="000000"/>
          <w:sz w:val="20"/>
          <w:szCs w:val="20"/>
          <w:lang w:val="en-US" w:eastAsia="en-US" w:bidi="en-US"/>
        </w:rPr>
        <w:t>Dassault Systèmes Simulia Corp. (2012). Analysis User’s Manual Volume 1: Introduction, Spatial modeling, execution and output. Abaqus 6.12, I, 831.</w:t>
      </w:r>
    </w:p>
    <w:p w:rsidR="007E07E5" w:rsidRPr="007E07E5" w:rsidRDefault="007E07E5" w:rsidP="007E07E5">
      <w:pPr>
        <w:widowControl w:val="0"/>
        <w:spacing w:after="120"/>
        <w:rPr>
          <w:rFonts w:eastAsia="Calibri"/>
          <w:snapToGrid w:val="0"/>
          <w:color w:val="000000"/>
          <w:sz w:val="20"/>
          <w:szCs w:val="20"/>
          <w:lang w:val="en-US" w:eastAsia="en-US" w:bidi="en-US"/>
        </w:rPr>
      </w:pPr>
      <w:r w:rsidRPr="007E07E5">
        <w:rPr>
          <w:rFonts w:eastAsia="Calibri"/>
          <w:snapToGrid w:val="0"/>
          <w:color w:val="000000"/>
          <w:sz w:val="20"/>
          <w:szCs w:val="20"/>
          <w:lang w:val="en-US" w:eastAsia="en-US" w:bidi="en-US"/>
        </w:rPr>
        <w:t>Datta, T. K. (2010). SEISMIC ANALYSIS OF STRUCTURES. John Wiley &amp; Sons, Inc.</w:t>
      </w:r>
    </w:p>
    <w:p w:rsidR="007E07E5" w:rsidRPr="007E07E5" w:rsidRDefault="007E07E5" w:rsidP="007E07E5">
      <w:pPr>
        <w:widowControl w:val="0"/>
        <w:spacing w:after="120"/>
        <w:rPr>
          <w:rFonts w:eastAsia="Calibri"/>
          <w:snapToGrid w:val="0"/>
          <w:color w:val="000000"/>
          <w:sz w:val="20"/>
          <w:szCs w:val="20"/>
          <w:lang w:val="en-US" w:eastAsia="en-US" w:bidi="en-US"/>
        </w:rPr>
      </w:pPr>
      <w:r w:rsidRPr="007E07E5">
        <w:rPr>
          <w:rFonts w:eastAsia="Calibri"/>
          <w:snapToGrid w:val="0"/>
          <w:color w:val="000000"/>
          <w:sz w:val="20"/>
          <w:szCs w:val="20"/>
          <w:lang w:val="en-US" w:eastAsia="en-US" w:bidi="en-US"/>
        </w:rPr>
        <w:t xml:space="preserve">Fischer, F. D., Seeber, R. (1988). Dynamic response of vertically excited liquid storage tanks considering liquid-soil interaction. </w:t>
      </w:r>
      <w:r w:rsidRPr="007E07E5">
        <w:rPr>
          <w:rFonts w:eastAsia="Calibri"/>
          <w:i/>
          <w:snapToGrid w:val="0"/>
          <w:color w:val="000000"/>
          <w:sz w:val="20"/>
          <w:szCs w:val="20"/>
          <w:lang w:val="en-US" w:eastAsia="en-US" w:bidi="en-US"/>
        </w:rPr>
        <w:t>Journal of Earthquake Engineering and Structure Dynamics,</w:t>
      </w:r>
      <w:r w:rsidRPr="007E07E5">
        <w:rPr>
          <w:rFonts w:eastAsia="Calibri"/>
          <w:snapToGrid w:val="0"/>
          <w:color w:val="000000"/>
          <w:sz w:val="20"/>
          <w:szCs w:val="20"/>
          <w:lang w:val="en-US" w:eastAsia="en-US" w:bidi="en-US"/>
        </w:rPr>
        <w:t xml:space="preserve"> 16 September 1986, 329–342.</w:t>
      </w:r>
    </w:p>
    <w:p w:rsidR="007E07E5" w:rsidRPr="007E07E5" w:rsidRDefault="007E07E5" w:rsidP="007E07E5">
      <w:pPr>
        <w:widowControl w:val="0"/>
        <w:spacing w:after="120"/>
        <w:rPr>
          <w:rFonts w:eastAsia="Calibri"/>
          <w:snapToGrid w:val="0"/>
          <w:color w:val="000000"/>
          <w:sz w:val="20"/>
          <w:szCs w:val="20"/>
          <w:lang w:val="en-US" w:eastAsia="en-US" w:bidi="en-US"/>
        </w:rPr>
      </w:pPr>
      <w:r w:rsidRPr="007E07E5">
        <w:rPr>
          <w:rFonts w:eastAsia="Calibri"/>
          <w:snapToGrid w:val="0"/>
          <w:color w:val="000000"/>
          <w:sz w:val="20"/>
          <w:szCs w:val="20"/>
          <w:lang w:val="en-US" w:eastAsia="en-US" w:bidi="en-US"/>
        </w:rPr>
        <w:t>Haroun, M. A., Tayel, M. A. (1985). Response of tanks to vertical seismic excitations.</w:t>
      </w:r>
      <w:r w:rsidRPr="007E07E5">
        <w:rPr>
          <w:rFonts w:eastAsia="Calibri"/>
          <w:i/>
          <w:snapToGrid w:val="0"/>
          <w:color w:val="000000"/>
          <w:sz w:val="20"/>
          <w:szCs w:val="20"/>
          <w:lang w:val="en-US" w:eastAsia="en-US" w:bidi="en-US"/>
        </w:rPr>
        <w:t xml:space="preserve"> Journal of Earthquake Engineering and Structure Dynamics,</w:t>
      </w:r>
      <w:r w:rsidRPr="007E07E5">
        <w:rPr>
          <w:rFonts w:eastAsia="Calibri"/>
          <w:snapToGrid w:val="0"/>
          <w:color w:val="000000"/>
          <w:sz w:val="20"/>
          <w:szCs w:val="20"/>
          <w:lang w:val="en-US" w:eastAsia="en-US" w:bidi="en-US"/>
        </w:rPr>
        <w:t xml:space="preserve"> 13 August 1984, 583–595.</w:t>
      </w:r>
    </w:p>
    <w:p w:rsidR="007E07E5" w:rsidRPr="007E07E5" w:rsidRDefault="007E07E5" w:rsidP="007E07E5">
      <w:pPr>
        <w:widowControl w:val="0"/>
        <w:spacing w:after="120"/>
        <w:rPr>
          <w:rFonts w:eastAsia="Calibri"/>
          <w:snapToGrid w:val="0"/>
          <w:color w:val="000000"/>
          <w:sz w:val="20"/>
          <w:szCs w:val="20"/>
          <w:lang w:val="en-US" w:eastAsia="en-US" w:bidi="en-US"/>
        </w:rPr>
      </w:pPr>
      <w:r w:rsidRPr="007E07E5">
        <w:rPr>
          <w:rFonts w:eastAsia="Calibri"/>
          <w:snapToGrid w:val="0"/>
          <w:color w:val="000000"/>
          <w:sz w:val="20"/>
          <w:szCs w:val="20"/>
          <w:lang w:val="en-US" w:eastAsia="en-US" w:bidi="en-US"/>
        </w:rPr>
        <w:t xml:space="preserve">Housner, G. W. (1957). Dynamic pressures on accelerated fluid containers. </w:t>
      </w:r>
      <w:r w:rsidRPr="007E07E5">
        <w:rPr>
          <w:rFonts w:eastAsia="Calibri"/>
          <w:i/>
          <w:snapToGrid w:val="0"/>
          <w:color w:val="000000"/>
          <w:sz w:val="20"/>
          <w:szCs w:val="20"/>
          <w:lang w:val="en-US" w:eastAsia="en-US" w:bidi="en-US"/>
        </w:rPr>
        <w:t>Bulletin of the Seismological Society of America</w:t>
      </w:r>
      <w:r w:rsidRPr="007E07E5">
        <w:rPr>
          <w:rFonts w:eastAsia="Calibri"/>
          <w:snapToGrid w:val="0"/>
          <w:color w:val="000000"/>
          <w:sz w:val="20"/>
          <w:szCs w:val="20"/>
          <w:lang w:val="en-US" w:eastAsia="en-US" w:bidi="en-US"/>
        </w:rPr>
        <w:t>, 47(1), 15–35.</w:t>
      </w:r>
    </w:p>
    <w:p w:rsidR="007E07E5" w:rsidRPr="007E07E5" w:rsidRDefault="007E07E5" w:rsidP="007E07E5">
      <w:pPr>
        <w:widowControl w:val="0"/>
        <w:spacing w:after="120"/>
        <w:rPr>
          <w:rFonts w:eastAsia="Calibri"/>
          <w:snapToGrid w:val="0"/>
          <w:color w:val="000000"/>
          <w:sz w:val="20"/>
          <w:szCs w:val="20"/>
          <w:lang w:val="en-US" w:eastAsia="en-US" w:bidi="en-US"/>
        </w:rPr>
      </w:pPr>
      <w:r w:rsidRPr="007E07E5">
        <w:rPr>
          <w:rFonts w:eastAsia="Calibri"/>
          <w:snapToGrid w:val="0"/>
          <w:color w:val="000000"/>
          <w:sz w:val="20"/>
          <w:szCs w:val="20"/>
          <w:lang w:val="en-US" w:eastAsia="en-US" w:bidi="en-US"/>
        </w:rPr>
        <w:t xml:space="preserve">Housner, G. W. (1963). The Dynamic Behavior of Water Tanks. </w:t>
      </w:r>
      <w:r w:rsidRPr="007E07E5">
        <w:rPr>
          <w:rFonts w:eastAsia="Calibri"/>
          <w:i/>
          <w:snapToGrid w:val="0"/>
          <w:color w:val="000000"/>
          <w:sz w:val="20"/>
          <w:szCs w:val="20"/>
          <w:lang w:val="en-US" w:eastAsia="en-US" w:bidi="en-US"/>
        </w:rPr>
        <w:t>Bulletin of the Seismological Society of America</w:t>
      </w:r>
      <w:r w:rsidRPr="007E07E5">
        <w:rPr>
          <w:rFonts w:eastAsia="Calibri"/>
          <w:snapToGrid w:val="0"/>
          <w:color w:val="000000"/>
          <w:sz w:val="20"/>
          <w:szCs w:val="20"/>
          <w:lang w:val="en-US" w:eastAsia="en-US" w:bidi="en-US"/>
        </w:rPr>
        <w:t>, 53(2), 381–387.</w:t>
      </w:r>
    </w:p>
    <w:p w:rsidR="007E07E5" w:rsidRPr="007E07E5" w:rsidRDefault="007E07E5" w:rsidP="007E07E5">
      <w:pPr>
        <w:widowControl w:val="0"/>
        <w:spacing w:after="120"/>
        <w:rPr>
          <w:rFonts w:eastAsia="Calibri"/>
          <w:snapToGrid w:val="0"/>
          <w:color w:val="000000"/>
          <w:sz w:val="20"/>
          <w:szCs w:val="20"/>
          <w:lang w:val="en-US" w:eastAsia="en-US" w:bidi="en-US"/>
        </w:rPr>
      </w:pPr>
      <w:r w:rsidRPr="007E07E5">
        <w:rPr>
          <w:rFonts w:eastAsia="Calibri"/>
          <w:snapToGrid w:val="0"/>
          <w:color w:val="000000"/>
          <w:sz w:val="20"/>
          <w:szCs w:val="20"/>
          <w:lang w:val="en-US" w:eastAsia="en-US" w:bidi="en-US"/>
        </w:rPr>
        <w:t xml:space="preserve">Liu, W. K. (1981). Finite element procedures for fluid-structure interactions and application to liquid storage tanks. </w:t>
      </w:r>
      <w:r w:rsidRPr="007E07E5">
        <w:rPr>
          <w:rFonts w:eastAsia="Calibri"/>
          <w:i/>
          <w:snapToGrid w:val="0"/>
          <w:color w:val="000000"/>
          <w:sz w:val="20"/>
          <w:szCs w:val="20"/>
          <w:lang w:val="en-US" w:eastAsia="en-US" w:bidi="en-US"/>
        </w:rPr>
        <w:t>Nuclear Engineering and Design</w:t>
      </w:r>
      <w:r w:rsidRPr="007E07E5">
        <w:rPr>
          <w:rFonts w:eastAsia="Calibri"/>
          <w:snapToGrid w:val="0"/>
          <w:color w:val="000000"/>
          <w:sz w:val="20"/>
          <w:szCs w:val="20"/>
          <w:lang w:val="en-US" w:eastAsia="en-US" w:bidi="en-US"/>
        </w:rPr>
        <w:t>, 65(2), 221–238.</w:t>
      </w:r>
    </w:p>
    <w:p w:rsidR="007E07E5" w:rsidRPr="007E07E5" w:rsidRDefault="007E07E5" w:rsidP="007E07E5">
      <w:pPr>
        <w:widowControl w:val="0"/>
        <w:spacing w:after="120"/>
        <w:rPr>
          <w:rFonts w:eastAsia="Calibri"/>
          <w:snapToGrid w:val="0"/>
          <w:color w:val="000000"/>
          <w:sz w:val="20"/>
          <w:szCs w:val="20"/>
          <w:lang w:val="en-US" w:eastAsia="en-US" w:bidi="en-US"/>
        </w:rPr>
      </w:pPr>
      <w:r w:rsidRPr="007E07E5">
        <w:rPr>
          <w:rFonts w:eastAsia="Calibri"/>
          <w:snapToGrid w:val="0"/>
          <w:color w:val="000000"/>
          <w:sz w:val="20"/>
          <w:szCs w:val="20"/>
          <w:lang w:val="en-US" w:eastAsia="en-US" w:bidi="en-US"/>
        </w:rPr>
        <w:t>Malhotra, P. K. (1995). Base uplifting analysis of flexibly supported liquid</w:t>
      </w:r>
      <w:r w:rsidRPr="007E07E5">
        <w:rPr>
          <w:rFonts w:ascii="Cambria Math" w:eastAsia="Calibri" w:hAnsi="Cambria Math" w:cs="Cambria Math"/>
          <w:snapToGrid w:val="0"/>
          <w:color w:val="000000"/>
          <w:sz w:val="20"/>
          <w:szCs w:val="20"/>
          <w:lang w:val="en-US" w:eastAsia="en-US" w:bidi="en-US"/>
        </w:rPr>
        <w:t>‐</w:t>
      </w:r>
      <w:r w:rsidRPr="007E07E5">
        <w:rPr>
          <w:rFonts w:eastAsia="Calibri"/>
          <w:snapToGrid w:val="0"/>
          <w:color w:val="000000"/>
          <w:sz w:val="20"/>
          <w:szCs w:val="20"/>
          <w:lang w:val="en-US" w:eastAsia="en-US" w:bidi="en-US"/>
        </w:rPr>
        <w:t xml:space="preserve">storage tanks. </w:t>
      </w:r>
      <w:r w:rsidRPr="007E07E5">
        <w:rPr>
          <w:rFonts w:eastAsia="Calibri"/>
          <w:i/>
          <w:snapToGrid w:val="0"/>
          <w:color w:val="000000"/>
          <w:sz w:val="20"/>
          <w:szCs w:val="20"/>
          <w:lang w:val="en-US" w:eastAsia="en-US" w:bidi="en-US"/>
        </w:rPr>
        <w:t>Earthquake Engineering &amp; Structural Dynamics</w:t>
      </w:r>
      <w:r w:rsidRPr="007E07E5">
        <w:rPr>
          <w:rFonts w:eastAsia="Calibri"/>
          <w:snapToGrid w:val="0"/>
          <w:color w:val="000000"/>
          <w:sz w:val="20"/>
          <w:szCs w:val="20"/>
          <w:lang w:val="en-US" w:eastAsia="en-US" w:bidi="en-US"/>
        </w:rPr>
        <w:t>, 24(12), 1591–1607.</w:t>
      </w:r>
    </w:p>
    <w:p w:rsidR="007E07E5" w:rsidRPr="007E07E5" w:rsidRDefault="007E07E5" w:rsidP="007E07E5">
      <w:pPr>
        <w:widowControl w:val="0"/>
        <w:spacing w:after="120"/>
        <w:rPr>
          <w:rFonts w:eastAsia="Calibri"/>
          <w:snapToGrid w:val="0"/>
          <w:color w:val="000000"/>
          <w:sz w:val="20"/>
          <w:szCs w:val="20"/>
          <w:lang w:val="en-US" w:eastAsia="en-US" w:bidi="en-US"/>
        </w:rPr>
      </w:pPr>
      <w:r w:rsidRPr="007E07E5">
        <w:rPr>
          <w:rFonts w:eastAsia="Calibri"/>
          <w:snapToGrid w:val="0"/>
          <w:color w:val="000000"/>
          <w:sz w:val="20"/>
          <w:szCs w:val="20"/>
          <w:lang w:val="en-US" w:eastAsia="en-US" w:bidi="en-US"/>
        </w:rPr>
        <w:t>Naeim, F., Kelly, J. M. (2000). Design of Seismic Isolated Structures: From Theory to Practice. John Wiley &amp; Sons, Inc.</w:t>
      </w:r>
    </w:p>
    <w:p w:rsidR="007E07E5" w:rsidRPr="007E07E5" w:rsidRDefault="007E07E5" w:rsidP="007E07E5">
      <w:pPr>
        <w:widowControl w:val="0"/>
        <w:spacing w:after="120"/>
        <w:rPr>
          <w:rFonts w:eastAsia="Calibri"/>
          <w:snapToGrid w:val="0"/>
          <w:color w:val="000000"/>
          <w:sz w:val="20"/>
          <w:szCs w:val="20"/>
          <w:lang w:val="en-US" w:eastAsia="en-US" w:bidi="en-US"/>
        </w:rPr>
      </w:pPr>
      <w:r w:rsidRPr="007E07E5">
        <w:rPr>
          <w:rFonts w:eastAsia="Calibri"/>
          <w:snapToGrid w:val="0"/>
          <w:color w:val="000000"/>
          <w:sz w:val="20"/>
          <w:szCs w:val="20"/>
          <w:lang w:val="en-US" w:eastAsia="en-US" w:bidi="en-US"/>
        </w:rPr>
        <w:t xml:space="preserve">Shrimali, M. K., Jangid, R. S. (2004). Seismic analysis of base-isolated liquid storage tanks. </w:t>
      </w:r>
      <w:r w:rsidRPr="007E07E5">
        <w:rPr>
          <w:rFonts w:eastAsia="Calibri"/>
          <w:i/>
          <w:snapToGrid w:val="0"/>
          <w:color w:val="000000"/>
          <w:sz w:val="20"/>
          <w:szCs w:val="20"/>
          <w:lang w:val="en-US" w:eastAsia="en-US" w:bidi="en-US"/>
        </w:rPr>
        <w:t>Journal of Sound and Vibration</w:t>
      </w:r>
      <w:r w:rsidRPr="007E07E5">
        <w:rPr>
          <w:rFonts w:eastAsia="Calibri"/>
          <w:snapToGrid w:val="0"/>
          <w:color w:val="000000"/>
          <w:sz w:val="20"/>
          <w:szCs w:val="20"/>
          <w:lang w:val="en-US" w:eastAsia="en-US" w:bidi="en-US"/>
        </w:rPr>
        <w:t>, 275(1–2), 59–75.</w:t>
      </w:r>
    </w:p>
    <w:p w:rsidR="007E07E5" w:rsidRPr="007E07E5" w:rsidRDefault="007E07E5" w:rsidP="007E07E5">
      <w:pPr>
        <w:widowControl w:val="0"/>
        <w:spacing w:after="120"/>
        <w:rPr>
          <w:rFonts w:eastAsia="Calibri"/>
          <w:snapToGrid w:val="0"/>
          <w:color w:val="000000"/>
          <w:sz w:val="20"/>
          <w:szCs w:val="20"/>
          <w:lang w:val="en-US" w:eastAsia="en-US" w:bidi="en-US"/>
        </w:rPr>
      </w:pPr>
      <w:r w:rsidRPr="007E07E5">
        <w:rPr>
          <w:rFonts w:eastAsia="Calibri"/>
          <w:snapToGrid w:val="0"/>
          <w:color w:val="000000"/>
          <w:sz w:val="20"/>
          <w:szCs w:val="20"/>
          <w:lang w:val="en-US" w:eastAsia="en-US" w:bidi="en-US"/>
        </w:rPr>
        <w:t xml:space="preserve">Tedesco, J. W., Landis, D. W., Kostem, C. N. (1989). Seismic analysis of cylindrical liquid storage tanks. </w:t>
      </w:r>
      <w:r w:rsidRPr="007E07E5">
        <w:rPr>
          <w:rFonts w:eastAsia="Calibri"/>
          <w:i/>
          <w:snapToGrid w:val="0"/>
          <w:color w:val="000000"/>
          <w:sz w:val="20"/>
          <w:szCs w:val="20"/>
          <w:lang w:val="en-US" w:eastAsia="en-US" w:bidi="en-US"/>
        </w:rPr>
        <w:t>Computers &amp; Structures</w:t>
      </w:r>
      <w:r w:rsidRPr="007E07E5">
        <w:rPr>
          <w:rFonts w:eastAsia="Calibri"/>
          <w:snapToGrid w:val="0"/>
          <w:color w:val="000000"/>
          <w:sz w:val="20"/>
          <w:szCs w:val="20"/>
          <w:lang w:val="en-US" w:eastAsia="en-US" w:bidi="en-US"/>
        </w:rPr>
        <w:t>, 32(5), 1165–1174.</w:t>
      </w:r>
    </w:p>
    <w:p w:rsidR="007E07E5" w:rsidRPr="007E07E5" w:rsidRDefault="007E07E5" w:rsidP="007E07E5">
      <w:pPr>
        <w:widowControl w:val="0"/>
        <w:spacing w:after="120"/>
        <w:rPr>
          <w:rFonts w:eastAsia="Calibri"/>
          <w:snapToGrid w:val="0"/>
          <w:color w:val="000000"/>
          <w:sz w:val="20"/>
          <w:szCs w:val="20"/>
          <w:lang w:val="en-US" w:eastAsia="en-US" w:bidi="en-US"/>
        </w:rPr>
      </w:pPr>
      <w:r w:rsidRPr="007E07E5">
        <w:rPr>
          <w:rFonts w:eastAsia="Calibri"/>
          <w:snapToGrid w:val="0"/>
          <w:color w:val="000000"/>
          <w:sz w:val="20"/>
          <w:szCs w:val="20"/>
          <w:lang w:val="en-US" w:eastAsia="en-US" w:bidi="en-US"/>
        </w:rPr>
        <w:t xml:space="preserve">Veletsos, B. A. S., Asce, M., Tang, Y. (1986). Dynamics of vertically excited liquid storage tanks. </w:t>
      </w:r>
      <w:r w:rsidRPr="007E07E5">
        <w:rPr>
          <w:rFonts w:eastAsia="Calibri"/>
          <w:i/>
          <w:snapToGrid w:val="0"/>
          <w:color w:val="000000"/>
          <w:sz w:val="20"/>
          <w:szCs w:val="20"/>
          <w:lang w:val="en-US" w:eastAsia="en-US" w:bidi="en-US"/>
        </w:rPr>
        <w:t>Journal of Structural Engineering,</w:t>
      </w:r>
      <w:r w:rsidRPr="007E07E5">
        <w:rPr>
          <w:rFonts w:eastAsia="Calibri"/>
          <w:snapToGrid w:val="0"/>
          <w:color w:val="000000"/>
          <w:sz w:val="20"/>
          <w:szCs w:val="20"/>
          <w:lang w:val="en-US" w:eastAsia="en-US" w:bidi="en-US"/>
        </w:rPr>
        <w:t>112(6), 1228–1246.</w:t>
      </w:r>
    </w:p>
    <w:p w:rsidR="007E07E5" w:rsidRPr="007E07E5" w:rsidRDefault="007E07E5" w:rsidP="007E07E5">
      <w:pPr>
        <w:widowControl w:val="0"/>
        <w:rPr>
          <w:rFonts w:eastAsia="Calibri"/>
          <w:snapToGrid w:val="0"/>
          <w:color w:val="000000"/>
          <w:sz w:val="20"/>
          <w:szCs w:val="20"/>
          <w:lang w:val="en-US" w:eastAsia="en-US" w:bidi="en-US"/>
        </w:rPr>
      </w:pPr>
      <w:r w:rsidRPr="007E07E5">
        <w:rPr>
          <w:rFonts w:eastAsia="Calibri"/>
          <w:snapToGrid w:val="0"/>
          <w:color w:val="000000"/>
          <w:sz w:val="20"/>
          <w:szCs w:val="20"/>
          <w:lang w:val="en-US" w:eastAsia="en-US" w:bidi="en-US"/>
        </w:rPr>
        <w:t xml:space="preserve">Wozniak, R. S., Mitchell, W. (1978). Basis of Seismic Design Provisions for Welded Steel Oil Storage Tanks. </w:t>
      </w:r>
      <w:r w:rsidRPr="007E07E5">
        <w:rPr>
          <w:rFonts w:eastAsia="Calibri"/>
          <w:i/>
          <w:snapToGrid w:val="0"/>
          <w:color w:val="000000"/>
          <w:sz w:val="20"/>
          <w:szCs w:val="20"/>
          <w:lang w:val="en-US" w:eastAsia="en-US" w:bidi="en-US"/>
        </w:rPr>
        <w:t>Advances in Storage Tank Design</w:t>
      </w:r>
      <w:r w:rsidRPr="007E07E5">
        <w:rPr>
          <w:rFonts w:eastAsia="Calibri"/>
          <w:snapToGrid w:val="0"/>
          <w:color w:val="000000"/>
          <w:sz w:val="20"/>
          <w:szCs w:val="20"/>
          <w:lang w:val="en-US" w:eastAsia="en-US" w:bidi="en-US"/>
        </w:rPr>
        <w:t>, American Petroleum Institute, Washington, USA.</w:t>
      </w:r>
    </w:p>
    <w:p w:rsidR="00C331AE" w:rsidRPr="007E07E5" w:rsidRDefault="00C331AE" w:rsidP="00EF1DDD">
      <w:pPr>
        <w:rPr>
          <w:lang w:val="en-US"/>
        </w:rPr>
      </w:pPr>
    </w:p>
    <w:sectPr w:rsidR="00C331AE" w:rsidRPr="007E07E5" w:rsidSect="003E5216">
      <w:headerReference w:type="even" r:id="rId21"/>
      <w:headerReference w:type="default" r:id="rId22"/>
      <w:footerReference w:type="even" r:id="rId23"/>
      <w:footerReference w:type="default" r:id="rId24"/>
      <w:headerReference w:type="first" r:id="rId25"/>
      <w:footerReference w:type="first" r:id="rId26"/>
      <w:pgSz w:w="11906" w:h="16838"/>
      <w:pgMar w:top="1418" w:right="1134" w:bottom="1418" w:left="1134" w:header="709" w:footer="709" w:gutter="0"/>
      <w:pgNumType w:start="115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9BF" w:rsidRDefault="00D369BF" w:rsidP="00EF1DDD">
      <w:r>
        <w:separator/>
      </w:r>
    </w:p>
  </w:endnote>
  <w:endnote w:type="continuationSeparator" w:id="0">
    <w:p w:rsidR="00D369BF" w:rsidRDefault="00D369BF" w:rsidP="00EF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216" w:rsidRDefault="003E521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038304"/>
      <w:docPartObj>
        <w:docPartGallery w:val="Page Numbers (Bottom of Page)"/>
        <w:docPartUnique/>
      </w:docPartObj>
    </w:sdtPr>
    <w:sdtEndPr/>
    <w:sdtContent>
      <w:p w:rsidR="007E07E5" w:rsidRDefault="007E07E5">
        <w:pPr>
          <w:pStyle w:val="a5"/>
          <w:jc w:val="center"/>
        </w:pPr>
        <w:r>
          <w:fldChar w:fldCharType="begin"/>
        </w:r>
        <w:r>
          <w:instrText>PAGE   \* MERGEFORMAT</w:instrText>
        </w:r>
        <w:r>
          <w:fldChar w:fldCharType="separate"/>
        </w:r>
        <w:r w:rsidR="00CB2B19">
          <w:rPr>
            <w:noProof/>
          </w:rPr>
          <w:t>1153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829962"/>
      <w:docPartObj>
        <w:docPartGallery w:val="Page Numbers (Bottom of Page)"/>
        <w:docPartUnique/>
      </w:docPartObj>
    </w:sdtPr>
    <w:sdtEndPr/>
    <w:sdtContent>
      <w:p w:rsidR="007E07E5" w:rsidRDefault="007E07E5">
        <w:pPr>
          <w:pStyle w:val="a5"/>
          <w:jc w:val="center"/>
        </w:pPr>
        <w:r>
          <w:fldChar w:fldCharType="begin"/>
        </w:r>
        <w:r>
          <w:instrText>PAGE   \* MERGEFORMAT</w:instrText>
        </w:r>
        <w:r>
          <w:fldChar w:fldCharType="separate"/>
        </w:r>
        <w:r w:rsidR="00CB2B19">
          <w:rPr>
            <w:noProof/>
          </w:rPr>
          <w:t>1152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9BF" w:rsidRDefault="00D369BF" w:rsidP="00EF1DDD">
      <w:r>
        <w:separator/>
      </w:r>
    </w:p>
  </w:footnote>
  <w:footnote w:type="continuationSeparator" w:id="0">
    <w:p w:rsidR="00D369BF" w:rsidRDefault="00D369BF" w:rsidP="00EF1DDD">
      <w:r>
        <w:continuationSeparator/>
      </w:r>
    </w:p>
  </w:footnote>
  <w:footnote w:id="1">
    <w:p w:rsidR="007E07E5" w:rsidRPr="007E07E5" w:rsidRDefault="007E07E5" w:rsidP="007E07E5">
      <w:pPr>
        <w:tabs>
          <w:tab w:val="left" w:pos="-720"/>
        </w:tabs>
        <w:suppressAutoHyphens/>
        <w:rPr>
          <w:sz w:val="20"/>
          <w:lang w:val="en-US"/>
        </w:rPr>
      </w:pPr>
      <w:r>
        <w:rPr>
          <w:rStyle w:val="a9"/>
        </w:rPr>
        <w:footnoteRef/>
      </w:r>
      <w:r w:rsidRPr="007E07E5">
        <w:rPr>
          <w:sz w:val="20"/>
          <w:lang w:val="en-US"/>
        </w:rPr>
        <w:t xml:space="preserve"> Research Scholar, National Centre for Disaster Mitigation and Management (NCDMM), Malaviya National Institute of Technology (MNIT) Jaipur, India, Email</w:t>
      </w:r>
      <w:r w:rsidRPr="007E07E5">
        <w:rPr>
          <w:color w:val="0070C0"/>
          <w:sz w:val="20"/>
          <w:lang w:val="en-US"/>
        </w:rPr>
        <w:t xml:space="preserve">: </w:t>
      </w:r>
      <w:r w:rsidRPr="007E07E5">
        <w:rPr>
          <w:color w:val="0070C0"/>
          <w:sz w:val="20"/>
          <w:u w:val="single"/>
          <w:lang w:val="en-US"/>
        </w:rPr>
        <w:t>sourabh.vern@gmail.com</w:t>
      </w:r>
    </w:p>
  </w:footnote>
  <w:footnote w:id="2">
    <w:p w:rsidR="007E07E5" w:rsidRPr="007E07E5" w:rsidRDefault="007E07E5" w:rsidP="007E07E5">
      <w:pPr>
        <w:tabs>
          <w:tab w:val="left" w:pos="-720"/>
        </w:tabs>
        <w:suppressAutoHyphens/>
        <w:rPr>
          <w:color w:val="0070C0"/>
          <w:lang w:val="en-US"/>
        </w:rPr>
      </w:pPr>
      <w:r>
        <w:rPr>
          <w:rStyle w:val="a9"/>
          <w:sz w:val="20"/>
        </w:rPr>
        <w:footnoteRef/>
      </w:r>
      <w:r w:rsidRPr="007E07E5">
        <w:rPr>
          <w:sz w:val="20"/>
          <w:lang w:val="en-US"/>
        </w:rPr>
        <w:t xml:space="preserve"> Research Scholar, Department of Civil Engineering, MNIT, Jaipur, India Email</w:t>
      </w:r>
      <w:r w:rsidRPr="007E07E5">
        <w:rPr>
          <w:color w:val="0070C0"/>
          <w:sz w:val="20"/>
          <w:lang w:val="en-US"/>
        </w:rPr>
        <w:t xml:space="preserve">: </w:t>
      </w:r>
      <w:r w:rsidRPr="007E07E5">
        <w:rPr>
          <w:color w:val="0070C0"/>
          <w:sz w:val="20"/>
          <w:u w:val="single"/>
          <w:lang w:val="en-US"/>
        </w:rPr>
        <w:t>vrsgec2011@gmail.com</w:t>
      </w:r>
    </w:p>
  </w:footnote>
  <w:footnote w:id="3">
    <w:p w:rsidR="007E07E5" w:rsidRPr="007E07E5" w:rsidRDefault="007E07E5" w:rsidP="007E07E5">
      <w:pPr>
        <w:tabs>
          <w:tab w:val="left" w:pos="-720"/>
        </w:tabs>
        <w:suppressAutoHyphens/>
        <w:rPr>
          <w:color w:val="0070C0"/>
          <w:lang w:val="en-US"/>
        </w:rPr>
      </w:pPr>
      <w:r>
        <w:rPr>
          <w:rStyle w:val="a9"/>
          <w:sz w:val="20"/>
        </w:rPr>
        <w:footnoteRef/>
      </w:r>
      <w:r w:rsidRPr="007E07E5">
        <w:rPr>
          <w:sz w:val="20"/>
          <w:lang w:val="en-US"/>
        </w:rPr>
        <w:t xml:space="preserve"> Professor, NCDMM, MNIT, Jaipur, India Email</w:t>
      </w:r>
      <w:r w:rsidRPr="007E07E5">
        <w:rPr>
          <w:color w:val="0070C0"/>
          <w:sz w:val="20"/>
          <w:lang w:val="en-US"/>
        </w:rPr>
        <w:t xml:space="preserve">: </w:t>
      </w:r>
      <w:r w:rsidRPr="007E07E5">
        <w:rPr>
          <w:color w:val="0070C0"/>
          <w:sz w:val="20"/>
          <w:u w:val="single"/>
          <w:lang w:val="en-US"/>
        </w:rPr>
        <w:t>shrimalimk@gmail.com</w:t>
      </w:r>
    </w:p>
  </w:footnote>
  <w:footnote w:id="4">
    <w:p w:rsidR="007E07E5" w:rsidRPr="007E07E5" w:rsidRDefault="007E07E5" w:rsidP="007E07E5">
      <w:pPr>
        <w:tabs>
          <w:tab w:val="left" w:pos="-720"/>
        </w:tabs>
        <w:suppressAutoHyphens/>
        <w:rPr>
          <w:color w:val="0070C0"/>
          <w:lang w:val="en-US"/>
        </w:rPr>
      </w:pPr>
      <w:r>
        <w:rPr>
          <w:rStyle w:val="a9"/>
          <w:sz w:val="20"/>
          <w:szCs w:val="20"/>
        </w:rPr>
        <w:footnoteRef/>
      </w:r>
      <w:r w:rsidRPr="007E07E5">
        <w:rPr>
          <w:sz w:val="20"/>
          <w:szCs w:val="20"/>
          <w:lang w:val="en-US"/>
        </w:rPr>
        <w:t xml:space="preserve"> Professor, NCDMM, MNIT, Jaipur, India, Email: </w:t>
      </w:r>
      <w:r w:rsidRPr="007E07E5">
        <w:rPr>
          <w:color w:val="0070C0"/>
          <w:sz w:val="20"/>
          <w:szCs w:val="20"/>
          <w:u w:val="single"/>
          <w:lang w:val="en-US"/>
        </w:rPr>
        <w:t>sdbharti@mnit.ac.in</w:t>
      </w:r>
    </w:p>
  </w:footnote>
  <w:footnote w:id="5">
    <w:p w:rsidR="007E07E5" w:rsidRPr="007E07E5" w:rsidRDefault="007E07E5" w:rsidP="007E07E5">
      <w:pPr>
        <w:tabs>
          <w:tab w:val="left" w:pos="-720"/>
        </w:tabs>
        <w:suppressAutoHyphens/>
        <w:rPr>
          <w:color w:val="0070C0"/>
          <w:vertAlign w:val="superscript"/>
          <w:lang w:val="en-US"/>
        </w:rPr>
      </w:pPr>
      <w:r>
        <w:rPr>
          <w:rStyle w:val="a9"/>
        </w:rPr>
        <w:footnoteRef/>
      </w:r>
      <w:r w:rsidRPr="007E07E5">
        <w:rPr>
          <w:sz w:val="20"/>
          <w:lang w:val="en-US"/>
        </w:rPr>
        <w:t xml:space="preserve">Emeritus Professor, IIT Delhi, Now, Adjunct Faculty, NCDMM, MNIT, Jaipur, India, Email: </w:t>
      </w:r>
      <w:r w:rsidRPr="007E07E5">
        <w:rPr>
          <w:color w:val="0070C0"/>
          <w:sz w:val="20"/>
          <w:u w:val="single"/>
          <w:lang w:val="en-US"/>
        </w:rPr>
        <w:t>tushar_k_datta@yahoo.com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216" w:rsidRDefault="003E521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216" w:rsidRDefault="003E521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1D4" w:rsidRDefault="00D521D4">
    <w:pPr>
      <w:pStyle w:val="a3"/>
    </w:pPr>
    <w:r>
      <w:rPr>
        <w:noProof/>
      </w:rPr>
      <w:drawing>
        <wp:anchor distT="0" distB="0" distL="114300" distR="114300" simplePos="0" relativeHeight="251661312" behindDoc="0" locked="0" layoutInCell="1" allowOverlap="1" wp14:anchorId="4C87662E" wp14:editId="0167CB81">
          <wp:simplePos x="0" y="0"/>
          <wp:positionH relativeFrom="column">
            <wp:posOffset>1105535</wp:posOffset>
          </wp:positionH>
          <wp:positionV relativeFrom="paragraph">
            <wp:posOffset>306070</wp:posOffset>
          </wp:positionV>
          <wp:extent cx="3853180" cy="1103630"/>
          <wp:effectExtent l="0" t="0" r="0" b="127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3180" cy="11036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D11396"/>
    <w:multiLevelType w:val="singleLevel"/>
    <w:tmpl w:val="8AD11396"/>
    <w:lvl w:ilvl="0">
      <w:start w:val="1"/>
      <w:numFmt w:val="lowerLetter"/>
      <w:suff w:val="space"/>
      <w:lvlText w:val="(%1)"/>
      <w:lvlJc w:val="left"/>
    </w:lvl>
  </w:abstractNum>
  <w:abstractNum w:abstractNumId="1">
    <w:nsid w:val="129B6E89"/>
    <w:multiLevelType w:val="hybridMultilevel"/>
    <w:tmpl w:val="A6082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0B66EB"/>
    <w:multiLevelType w:val="hybridMultilevel"/>
    <w:tmpl w:val="68644662"/>
    <w:lvl w:ilvl="0" w:tplc="E3F2630E">
      <w:start w:val="1"/>
      <w:numFmt w:val="lowerLetter"/>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2B4E0A00"/>
    <w:multiLevelType w:val="hybridMultilevel"/>
    <w:tmpl w:val="CE5AF91E"/>
    <w:lvl w:ilvl="0" w:tplc="861ECD6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B7E3406"/>
    <w:multiLevelType w:val="multilevel"/>
    <w:tmpl w:val="FB1AC57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559625D8"/>
    <w:multiLevelType w:val="hybridMultilevel"/>
    <w:tmpl w:val="19F06B24"/>
    <w:lvl w:ilvl="0" w:tplc="2028E54C">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58D57A"/>
    <w:multiLevelType w:val="singleLevel"/>
    <w:tmpl w:val="5658D57A"/>
    <w:lvl w:ilvl="0">
      <w:start w:val="1"/>
      <w:numFmt w:val="lowerLetter"/>
      <w:suff w:val="space"/>
      <w:lvlText w:val="(%1)"/>
      <w:lvlJc w:val="left"/>
    </w:lvl>
  </w:abstractNum>
  <w:num w:numId="1">
    <w:abstractNumId w:val="0"/>
  </w:num>
  <w:num w:numId="2">
    <w:abstractNumId w:val="6"/>
  </w:num>
  <w:num w:numId="3">
    <w:abstractNumId w:val="2"/>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7E5"/>
    <w:rsid w:val="00366113"/>
    <w:rsid w:val="003E5216"/>
    <w:rsid w:val="007E07E5"/>
    <w:rsid w:val="009A32A0"/>
    <w:rsid w:val="00B7457F"/>
    <w:rsid w:val="00C331AE"/>
    <w:rsid w:val="00CB2B19"/>
    <w:rsid w:val="00D369BF"/>
    <w:rsid w:val="00D521D4"/>
    <w:rsid w:val="00E4496E"/>
    <w:rsid w:val="00EF1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qFormat/>
    <w:rsid w:val="007E07E5"/>
    <w:pPr>
      <w:keepNext/>
      <w:widowControl w:val="0"/>
      <w:tabs>
        <w:tab w:val="center" w:pos="4680"/>
      </w:tabs>
      <w:suppressAutoHyphens/>
      <w:adjustRightInd w:val="0"/>
      <w:snapToGrid w:val="0"/>
      <w:outlineLvl w:val="0"/>
    </w:pPr>
    <w:rPr>
      <w:rFonts w:eastAsia="Times New Roman"/>
      <w:b/>
      <w:caps/>
      <w:snapToGrid w:val="0"/>
      <w:szCs w:val="24"/>
      <w:lang w:val="en-US" w:eastAsia="ja-JP" w:bidi="en-US"/>
    </w:rPr>
  </w:style>
  <w:style w:type="paragraph" w:styleId="2">
    <w:name w:val="heading 2"/>
    <w:basedOn w:val="a"/>
    <w:next w:val="a"/>
    <w:link w:val="20"/>
    <w:qFormat/>
    <w:rsid w:val="007E07E5"/>
    <w:pPr>
      <w:keepNext/>
      <w:widowControl w:val="0"/>
      <w:tabs>
        <w:tab w:val="left" w:pos="-1440"/>
        <w:tab w:val="center" w:pos="4680"/>
      </w:tabs>
      <w:suppressAutoHyphens/>
      <w:outlineLvl w:val="1"/>
    </w:pPr>
    <w:rPr>
      <w:rFonts w:eastAsia="Times New Roman"/>
      <w:b/>
      <w:i/>
      <w:snapToGrid w:val="0"/>
      <w:szCs w:val="24"/>
      <w:lang w:val="en-US" w:eastAsia="en-US"/>
    </w:rPr>
  </w:style>
  <w:style w:type="paragraph" w:styleId="3">
    <w:name w:val="heading 3"/>
    <w:basedOn w:val="a"/>
    <w:next w:val="a"/>
    <w:link w:val="30"/>
    <w:qFormat/>
    <w:rsid w:val="007E07E5"/>
    <w:pPr>
      <w:keepNext/>
      <w:widowControl w:val="0"/>
      <w:tabs>
        <w:tab w:val="center" w:pos="4680"/>
      </w:tabs>
      <w:suppressAutoHyphens/>
      <w:outlineLvl w:val="2"/>
    </w:pPr>
    <w:rPr>
      <w:rFonts w:eastAsia="Times New Roman"/>
      <w:i/>
      <w:snapToGrid w:val="0"/>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DDD"/>
    <w:pPr>
      <w:tabs>
        <w:tab w:val="center" w:pos="4677"/>
        <w:tab w:val="right" w:pos="9355"/>
      </w:tabs>
    </w:pPr>
  </w:style>
  <w:style w:type="character" w:customStyle="1" w:styleId="a4">
    <w:name w:val="Верхний колонтитул Знак"/>
    <w:basedOn w:val="a0"/>
    <w:link w:val="a3"/>
    <w:uiPriority w:val="99"/>
    <w:rsid w:val="00EF1DDD"/>
  </w:style>
  <w:style w:type="paragraph" w:styleId="a5">
    <w:name w:val="footer"/>
    <w:basedOn w:val="a"/>
    <w:link w:val="a6"/>
    <w:uiPriority w:val="99"/>
    <w:unhideWhenUsed/>
    <w:rsid w:val="00EF1DDD"/>
    <w:pPr>
      <w:tabs>
        <w:tab w:val="center" w:pos="4677"/>
        <w:tab w:val="right" w:pos="9355"/>
      </w:tabs>
    </w:pPr>
  </w:style>
  <w:style w:type="character" w:customStyle="1" w:styleId="a6">
    <w:name w:val="Нижний колонтитул Знак"/>
    <w:basedOn w:val="a0"/>
    <w:link w:val="a5"/>
    <w:uiPriority w:val="99"/>
    <w:rsid w:val="00EF1DDD"/>
  </w:style>
  <w:style w:type="character" w:customStyle="1" w:styleId="10">
    <w:name w:val="Заголовок 1 Знак"/>
    <w:basedOn w:val="a0"/>
    <w:link w:val="1"/>
    <w:rsid w:val="007E07E5"/>
    <w:rPr>
      <w:rFonts w:eastAsia="Times New Roman"/>
      <w:b/>
      <w:caps/>
      <w:snapToGrid w:val="0"/>
      <w:szCs w:val="24"/>
      <w:lang w:val="en-US" w:eastAsia="ja-JP" w:bidi="en-US"/>
    </w:rPr>
  </w:style>
  <w:style w:type="character" w:customStyle="1" w:styleId="20">
    <w:name w:val="Заголовок 2 Знак"/>
    <w:basedOn w:val="a0"/>
    <w:link w:val="2"/>
    <w:rsid w:val="007E07E5"/>
    <w:rPr>
      <w:rFonts w:eastAsia="Times New Roman"/>
      <w:b/>
      <w:i/>
      <w:snapToGrid w:val="0"/>
      <w:szCs w:val="24"/>
      <w:lang w:val="en-US" w:eastAsia="en-US"/>
    </w:rPr>
  </w:style>
  <w:style w:type="character" w:customStyle="1" w:styleId="30">
    <w:name w:val="Заголовок 3 Знак"/>
    <w:basedOn w:val="a0"/>
    <w:link w:val="3"/>
    <w:rsid w:val="007E07E5"/>
    <w:rPr>
      <w:rFonts w:eastAsia="Times New Roman"/>
      <w:i/>
      <w:snapToGrid w:val="0"/>
      <w:szCs w:val="24"/>
      <w:lang w:val="en-US" w:eastAsia="en-US"/>
    </w:rPr>
  </w:style>
  <w:style w:type="numbering" w:customStyle="1" w:styleId="11">
    <w:name w:val="Нет списка1"/>
    <w:next w:val="a2"/>
    <w:uiPriority w:val="99"/>
    <w:semiHidden/>
    <w:unhideWhenUsed/>
    <w:rsid w:val="007E07E5"/>
  </w:style>
  <w:style w:type="paragraph" w:styleId="a7">
    <w:name w:val="footnote text"/>
    <w:basedOn w:val="a"/>
    <w:link w:val="a8"/>
    <w:rsid w:val="007E07E5"/>
    <w:pPr>
      <w:widowControl w:val="0"/>
    </w:pPr>
    <w:rPr>
      <w:rFonts w:eastAsia="Times New Roman"/>
      <w:sz w:val="20"/>
      <w:szCs w:val="24"/>
      <w:lang w:val="en-US" w:eastAsia="en-US"/>
    </w:rPr>
  </w:style>
  <w:style w:type="character" w:customStyle="1" w:styleId="a8">
    <w:name w:val="Текст сноски Знак"/>
    <w:basedOn w:val="a0"/>
    <w:link w:val="a7"/>
    <w:rsid w:val="007E07E5"/>
    <w:rPr>
      <w:rFonts w:eastAsia="Times New Roman"/>
      <w:sz w:val="20"/>
      <w:szCs w:val="24"/>
      <w:lang w:val="en-US" w:eastAsia="en-US"/>
    </w:rPr>
  </w:style>
  <w:style w:type="character" w:styleId="a9">
    <w:name w:val="footnote reference"/>
    <w:basedOn w:val="a0"/>
    <w:rsid w:val="007E07E5"/>
    <w:rPr>
      <w:rFonts w:ascii="Times New Roman" w:hAnsi="Times New Roman"/>
      <w:sz w:val="22"/>
      <w:vertAlign w:val="superscript"/>
    </w:rPr>
  </w:style>
  <w:style w:type="paragraph" w:styleId="aa">
    <w:name w:val="Balloon Text"/>
    <w:basedOn w:val="a"/>
    <w:link w:val="ab"/>
    <w:uiPriority w:val="99"/>
    <w:semiHidden/>
    <w:unhideWhenUsed/>
    <w:rsid w:val="007E07E5"/>
    <w:pPr>
      <w:widowControl w:val="0"/>
    </w:pPr>
    <w:rPr>
      <w:rFonts w:ascii="Tahoma" w:eastAsia="Times New Roman" w:hAnsi="Tahoma" w:cs="Tahoma"/>
      <w:snapToGrid w:val="0"/>
      <w:sz w:val="16"/>
      <w:szCs w:val="16"/>
      <w:lang w:val="en-US" w:eastAsia="en-US"/>
    </w:rPr>
  </w:style>
  <w:style w:type="character" w:customStyle="1" w:styleId="ab">
    <w:name w:val="Текст выноски Знак"/>
    <w:basedOn w:val="a0"/>
    <w:link w:val="aa"/>
    <w:uiPriority w:val="99"/>
    <w:semiHidden/>
    <w:rsid w:val="007E07E5"/>
    <w:rPr>
      <w:rFonts w:ascii="Tahoma" w:eastAsia="Times New Roman" w:hAnsi="Tahoma" w:cs="Tahoma"/>
      <w:snapToGrid w:val="0"/>
      <w:sz w:val="16"/>
      <w:szCs w:val="16"/>
      <w:lang w:val="en-US" w:eastAsia="en-US"/>
    </w:rPr>
  </w:style>
  <w:style w:type="paragraph" w:styleId="ac">
    <w:name w:val="Body Text Indent"/>
    <w:basedOn w:val="a"/>
    <w:link w:val="ad"/>
    <w:uiPriority w:val="99"/>
    <w:semiHidden/>
    <w:unhideWhenUsed/>
    <w:qFormat/>
    <w:rsid w:val="007E07E5"/>
    <w:pPr>
      <w:widowControl w:val="0"/>
      <w:spacing w:after="120" w:line="276" w:lineRule="auto"/>
      <w:ind w:left="283"/>
    </w:pPr>
    <w:rPr>
      <w:snapToGrid w:val="0"/>
      <w:kern w:val="2"/>
      <w:sz w:val="21"/>
      <w:szCs w:val="24"/>
      <w:lang w:val="en-US" w:eastAsia="zh-CN"/>
    </w:rPr>
  </w:style>
  <w:style w:type="character" w:customStyle="1" w:styleId="ad">
    <w:name w:val="Основной текст с отступом Знак"/>
    <w:basedOn w:val="a0"/>
    <w:link w:val="ac"/>
    <w:uiPriority w:val="99"/>
    <w:semiHidden/>
    <w:rsid w:val="007E07E5"/>
    <w:rPr>
      <w:snapToGrid w:val="0"/>
      <w:kern w:val="2"/>
      <w:sz w:val="21"/>
      <w:szCs w:val="24"/>
      <w:lang w:val="en-US" w:eastAsia="zh-CN"/>
    </w:rPr>
  </w:style>
  <w:style w:type="paragraph" w:styleId="ae">
    <w:name w:val="endnote text"/>
    <w:basedOn w:val="a"/>
    <w:link w:val="af"/>
    <w:semiHidden/>
    <w:rsid w:val="007E07E5"/>
    <w:pPr>
      <w:widowControl w:val="0"/>
      <w:ind w:left="720" w:hanging="720"/>
    </w:pPr>
    <w:rPr>
      <w:rFonts w:eastAsia="Times New Roman"/>
      <w:snapToGrid w:val="0"/>
      <w:szCs w:val="24"/>
      <w:lang w:val="en-US" w:eastAsia="en-US"/>
    </w:rPr>
  </w:style>
  <w:style w:type="character" w:customStyle="1" w:styleId="af">
    <w:name w:val="Текст концевой сноски Знак"/>
    <w:basedOn w:val="a0"/>
    <w:link w:val="ae"/>
    <w:semiHidden/>
    <w:rsid w:val="007E07E5"/>
    <w:rPr>
      <w:rFonts w:eastAsia="Times New Roman"/>
      <w:snapToGrid w:val="0"/>
      <w:szCs w:val="24"/>
      <w:lang w:val="en-US" w:eastAsia="en-US"/>
    </w:rPr>
  </w:style>
  <w:style w:type="paragraph" w:styleId="af0">
    <w:name w:val="Title"/>
    <w:basedOn w:val="a"/>
    <w:next w:val="a"/>
    <w:link w:val="af1"/>
    <w:uiPriority w:val="10"/>
    <w:qFormat/>
    <w:rsid w:val="007E07E5"/>
    <w:pPr>
      <w:widowControl w:val="0"/>
      <w:pBdr>
        <w:bottom w:val="single" w:sz="8" w:space="4" w:color="4F81BD" w:themeColor="accent1"/>
      </w:pBdr>
      <w:spacing w:after="300" w:line="276" w:lineRule="auto"/>
      <w:contextualSpacing/>
    </w:pPr>
    <w:rPr>
      <w:rFonts w:asciiTheme="majorHAnsi" w:eastAsiaTheme="majorEastAsia" w:hAnsiTheme="majorHAnsi" w:cstheme="majorBidi"/>
      <w:snapToGrid w:val="0"/>
      <w:color w:val="17365D" w:themeColor="text2" w:themeShade="BF"/>
      <w:spacing w:val="5"/>
      <w:kern w:val="28"/>
      <w:sz w:val="52"/>
      <w:szCs w:val="52"/>
      <w:lang w:val="en-US" w:eastAsia="zh-CN"/>
    </w:rPr>
  </w:style>
  <w:style w:type="character" w:customStyle="1" w:styleId="af1">
    <w:name w:val="Название Знак"/>
    <w:basedOn w:val="a0"/>
    <w:link w:val="af0"/>
    <w:uiPriority w:val="10"/>
    <w:rsid w:val="007E07E5"/>
    <w:rPr>
      <w:rFonts w:asciiTheme="majorHAnsi" w:eastAsiaTheme="majorEastAsia" w:hAnsiTheme="majorHAnsi" w:cstheme="majorBidi"/>
      <w:snapToGrid w:val="0"/>
      <w:color w:val="17365D" w:themeColor="text2" w:themeShade="BF"/>
      <w:spacing w:val="5"/>
      <w:kern w:val="28"/>
      <w:sz w:val="52"/>
      <w:szCs w:val="52"/>
      <w:lang w:val="en-US" w:eastAsia="zh-CN"/>
    </w:rPr>
  </w:style>
  <w:style w:type="table" w:styleId="af2">
    <w:name w:val="Table Grid"/>
    <w:basedOn w:val="a1"/>
    <w:qFormat/>
    <w:rsid w:val="007E07E5"/>
    <w:pPr>
      <w:widowControl w:val="0"/>
      <w:spacing w:after="200" w:line="276" w:lineRule="auto"/>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rsid w:val="007E07E5"/>
    <w:rPr>
      <w:rFonts w:ascii="Times New Roman" w:hAnsi="Times New Roman"/>
      <w:color w:val="0000FF" w:themeColor="hyperlink"/>
      <w:sz w:val="22"/>
      <w:u w:val="single"/>
    </w:rPr>
  </w:style>
  <w:style w:type="character" w:customStyle="1" w:styleId="fontstyle01">
    <w:name w:val="fontstyle01"/>
    <w:basedOn w:val="a0"/>
    <w:qFormat/>
    <w:rsid w:val="007E07E5"/>
    <w:rPr>
      <w:rFonts w:ascii="Times New Roman" w:hAnsi="Times New Roman" w:cs="Times New Roman" w:hint="default"/>
      <w:color w:val="000000"/>
      <w:sz w:val="22"/>
      <w:szCs w:val="22"/>
    </w:rPr>
  </w:style>
  <w:style w:type="paragraph" w:customStyle="1" w:styleId="Papertitle">
    <w:name w:val="Paper title"/>
    <w:basedOn w:val="af0"/>
    <w:qFormat/>
    <w:rsid w:val="007E07E5"/>
    <w:pPr>
      <w:pBdr>
        <w:bottom w:val="none" w:sz="0" w:space="0" w:color="auto"/>
      </w:pBdr>
      <w:spacing w:after="0" w:line="240" w:lineRule="auto"/>
      <w:contextualSpacing w:val="0"/>
      <w:jc w:val="center"/>
      <w:outlineLvl w:val="0"/>
    </w:pPr>
    <w:rPr>
      <w:rFonts w:ascii="Times New Roman" w:eastAsia="Times New Roman" w:hAnsi="Times New Roman" w:cs="Times New Roman"/>
      <w:b/>
      <w:caps/>
      <w:color w:val="auto"/>
      <w:spacing w:val="0"/>
      <w:kern w:val="0"/>
      <w:sz w:val="28"/>
      <w:szCs w:val="24"/>
      <w:lang w:eastAsia="en-US"/>
    </w:rPr>
  </w:style>
  <w:style w:type="paragraph" w:customStyle="1" w:styleId="Abstracttext">
    <w:name w:val="Abstract text"/>
    <w:basedOn w:val="a"/>
    <w:qFormat/>
    <w:rsid w:val="007E07E5"/>
    <w:pPr>
      <w:widowControl w:val="0"/>
      <w:suppressAutoHyphens/>
    </w:pPr>
    <w:rPr>
      <w:rFonts w:eastAsia="Times New Roman"/>
      <w:sz w:val="20"/>
      <w:szCs w:val="24"/>
      <w:lang w:val="en-US" w:eastAsia="en-US"/>
    </w:rPr>
  </w:style>
  <w:style w:type="paragraph" w:customStyle="1" w:styleId="Abstractheading">
    <w:name w:val="Abstract heading"/>
    <w:basedOn w:val="a"/>
    <w:qFormat/>
    <w:rsid w:val="007E07E5"/>
    <w:pPr>
      <w:widowControl w:val="0"/>
      <w:jc w:val="center"/>
      <w:outlineLvl w:val="0"/>
    </w:pPr>
    <w:rPr>
      <w:rFonts w:eastAsia="Times New Roman"/>
      <w:b/>
      <w:caps/>
      <w:snapToGrid w:val="0"/>
      <w:kern w:val="28"/>
      <w:szCs w:val="24"/>
      <w:lang w:val="en-US" w:eastAsia="en-US"/>
    </w:rPr>
  </w:style>
  <w:style w:type="paragraph" w:styleId="af4">
    <w:name w:val="List Paragraph"/>
    <w:basedOn w:val="a"/>
    <w:uiPriority w:val="34"/>
    <w:qFormat/>
    <w:rsid w:val="007E07E5"/>
    <w:pPr>
      <w:widowControl w:val="0"/>
      <w:ind w:left="720"/>
      <w:contextualSpacing/>
    </w:pPr>
    <w:rPr>
      <w:rFonts w:eastAsia="Times New Roman"/>
      <w:snapToGrid w:val="0"/>
      <w:szCs w:val="24"/>
      <w:lang w:val="en-US" w:eastAsia="en-US"/>
    </w:rPr>
  </w:style>
  <w:style w:type="paragraph" w:styleId="21">
    <w:name w:val="Body Text 2"/>
    <w:basedOn w:val="a"/>
    <w:link w:val="22"/>
    <w:semiHidden/>
    <w:unhideWhenUsed/>
    <w:rsid w:val="007E07E5"/>
    <w:pPr>
      <w:widowControl w:val="0"/>
      <w:spacing w:after="120" w:line="480" w:lineRule="auto"/>
    </w:pPr>
    <w:rPr>
      <w:rFonts w:eastAsia="Times New Roman"/>
      <w:snapToGrid w:val="0"/>
      <w:szCs w:val="24"/>
      <w:lang w:val="en-US" w:eastAsia="en-US"/>
    </w:rPr>
  </w:style>
  <w:style w:type="character" w:customStyle="1" w:styleId="22">
    <w:name w:val="Основной текст 2 Знак"/>
    <w:basedOn w:val="a0"/>
    <w:link w:val="21"/>
    <w:semiHidden/>
    <w:rsid w:val="007E07E5"/>
    <w:rPr>
      <w:rFonts w:eastAsia="Times New Roman"/>
      <w:snapToGrid w:val="0"/>
      <w:szCs w:val="24"/>
      <w:lang w:val="en-US" w:eastAsia="en-US"/>
    </w:rPr>
  </w:style>
  <w:style w:type="table" w:customStyle="1" w:styleId="12">
    <w:name w:val="网格型1"/>
    <w:basedOn w:val="a1"/>
    <w:next w:val="af2"/>
    <w:uiPriority w:val="59"/>
    <w:rsid w:val="007E07E5"/>
    <w:pPr>
      <w:jc w:val="left"/>
    </w:pPr>
    <w:rPr>
      <w:rFonts w:asciiTheme="minorHAnsi" w:hAnsiTheme="minorHAnsi" w:cstheme="minorBidi"/>
      <w:kern w:val="2"/>
      <w:sz w:val="21"/>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next w:val="af2"/>
    <w:uiPriority w:val="59"/>
    <w:rsid w:val="007E07E5"/>
    <w:pPr>
      <w:jc w:val="left"/>
    </w:pPr>
    <w:rPr>
      <w:rFonts w:asciiTheme="minorHAnsi" w:hAnsiTheme="minorHAnsi" w:cstheme="minorBidi"/>
      <w:kern w:val="2"/>
      <w:sz w:val="21"/>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next w:val="af2"/>
    <w:uiPriority w:val="59"/>
    <w:rsid w:val="007E07E5"/>
    <w:pPr>
      <w:jc w:val="left"/>
    </w:pPr>
    <w:rPr>
      <w:rFonts w:asciiTheme="minorHAnsi" w:hAnsiTheme="minorHAnsi" w:cstheme="minorBidi"/>
      <w:kern w:val="2"/>
      <w:sz w:val="21"/>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a1"/>
    <w:next w:val="af2"/>
    <w:uiPriority w:val="59"/>
    <w:rsid w:val="007E07E5"/>
    <w:pPr>
      <w:jc w:val="left"/>
    </w:pPr>
    <w:rPr>
      <w:rFonts w:asciiTheme="minorHAnsi" w:hAnsiTheme="minorHAnsi" w:cstheme="minorBidi"/>
      <w:kern w:val="2"/>
      <w:sz w:val="21"/>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f2"/>
    <w:uiPriority w:val="59"/>
    <w:rsid w:val="007E07E5"/>
    <w:pPr>
      <w:jc w:val="left"/>
    </w:pPr>
    <w:rPr>
      <w:rFonts w:asciiTheme="minorHAnsi" w:hAnsiTheme="minorHAnsi" w:cstheme="minorBidi"/>
      <w:kern w:val="2"/>
      <w:sz w:val="21"/>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f2"/>
    <w:uiPriority w:val="59"/>
    <w:rsid w:val="007E07E5"/>
    <w:pPr>
      <w:jc w:val="left"/>
    </w:pPr>
    <w:rPr>
      <w:rFonts w:asciiTheme="minorHAnsi" w:hAnsiTheme="minorHAnsi" w:cstheme="minorBidi"/>
      <w:kern w:val="2"/>
      <w:sz w:val="21"/>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f2"/>
    <w:uiPriority w:val="59"/>
    <w:rsid w:val="007E07E5"/>
    <w:pPr>
      <w:jc w:val="left"/>
    </w:pPr>
    <w:rPr>
      <w:rFonts w:asciiTheme="minorHAnsi" w:hAnsiTheme="minorHAnsi" w:cstheme="minorBidi"/>
      <w:kern w:val="2"/>
      <w:sz w:val="21"/>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f2"/>
    <w:uiPriority w:val="59"/>
    <w:rsid w:val="007E07E5"/>
    <w:pPr>
      <w:jc w:val="left"/>
    </w:pPr>
    <w:rPr>
      <w:rFonts w:asciiTheme="minorHAnsi" w:hAnsiTheme="minorHAnsi" w:cstheme="minorBidi"/>
      <w:kern w:val="2"/>
      <w:sz w:val="21"/>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f2"/>
    <w:uiPriority w:val="59"/>
    <w:rsid w:val="007E07E5"/>
    <w:pPr>
      <w:jc w:val="left"/>
    </w:pPr>
    <w:rPr>
      <w:rFonts w:asciiTheme="minorHAnsi" w:hAnsiTheme="minorHAnsi" w:cstheme="minorBidi"/>
      <w:kern w:val="2"/>
      <w:sz w:val="21"/>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basedOn w:val="a"/>
    <w:next w:val="a"/>
    <w:link w:val="af6"/>
    <w:qFormat/>
    <w:rsid w:val="007E07E5"/>
    <w:pPr>
      <w:widowControl w:val="0"/>
      <w:jc w:val="center"/>
    </w:pPr>
    <w:rPr>
      <w:rFonts w:eastAsia="Times New Roman"/>
      <w:snapToGrid w:val="0"/>
      <w:sz w:val="20"/>
      <w:szCs w:val="24"/>
      <w:lang w:val="en-US" w:eastAsia="en-US"/>
    </w:rPr>
  </w:style>
  <w:style w:type="paragraph" w:customStyle="1" w:styleId="Author">
    <w:name w:val="Author"/>
    <w:basedOn w:val="a"/>
    <w:qFormat/>
    <w:rsid w:val="007E07E5"/>
    <w:pPr>
      <w:widowControl w:val="0"/>
    </w:pPr>
    <w:rPr>
      <w:rFonts w:eastAsia="Times New Roman"/>
      <w:b/>
      <w:bCs/>
      <w:snapToGrid w:val="0"/>
      <w:color w:val="000000"/>
      <w:szCs w:val="24"/>
      <w:lang w:val="en-GB" w:eastAsia="en-US"/>
    </w:rPr>
  </w:style>
  <w:style w:type="paragraph" w:styleId="af7">
    <w:name w:val="Normal (Web)"/>
    <w:basedOn w:val="a"/>
    <w:uiPriority w:val="99"/>
    <w:semiHidden/>
    <w:unhideWhenUsed/>
    <w:rsid w:val="007E07E5"/>
    <w:pPr>
      <w:widowControl w:val="0"/>
      <w:spacing w:before="100" w:beforeAutospacing="1" w:after="100" w:afterAutospacing="1"/>
    </w:pPr>
    <w:rPr>
      <w:snapToGrid w:val="0"/>
      <w:sz w:val="24"/>
      <w:szCs w:val="24"/>
      <w:lang w:val="en-US"/>
    </w:rPr>
  </w:style>
  <w:style w:type="numbering" w:customStyle="1" w:styleId="110">
    <w:name w:val="Нет списка11"/>
    <w:next w:val="a2"/>
    <w:uiPriority w:val="99"/>
    <w:semiHidden/>
    <w:unhideWhenUsed/>
    <w:rsid w:val="007E07E5"/>
  </w:style>
  <w:style w:type="paragraph" w:styleId="af8">
    <w:name w:val="toa heading"/>
    <w:basedOn w:val="a"/>
    <w:next w:val="a"/>
    <w:semiHidden/>
    <w:rsid w:val="007E07E5"/>
    <w:pPr>
      <w:widowControl w:val="0"/>
      <w:tabs>
        <w:tab w:val="right" w:pos="9360"/>
      </w:tabs>
      <w:suppressAutoHyphens/>
    </w:pPr>
    <w:rPr>
      <w:rFonts w:eastAsia="Times New Roman"/>
      <w:szCs w:val="24"/>
      <w:lang w:val="en-US" w:eastAsia="en-US"/>
    </w:rPr>
  </w:style>
  <w:style w:type="paragraph" w:customStyle="1" w:styleId="Authornames">
    <w:name w:val="Author names"/>
    <w:basedOn w:val="a"/>
    <w:qFormat/>
    <w:rsid w:val="007E07E5"/>
    <w:pPr>
      <w:widowControl w:val="0"/>
      <w:suppressAutoHyphens/>
      <w:jc w:val="center"/>
    </w:pPr>
    <w:rPr>
      <w:rFonts w:eastAsia="Times New Roman"/>
      <w:szCs w:val="24"/>
      <w:lang w:val="en-US" w:eastAsia="en-US"/>
    </w:rPr>
  </w:style>
  <w:style w:type="character" w:customStyle="1" w:styleId="ReferencesChar">
    <w:name w:val="References Char"/>
    <w:link w:val="References"/>
    <w:locked/>
    <w:rsid w:val="007E07E5"/>
    <w:rPr>
      <w:rFonts w:cs="Calibri"/>
      <w:sz w:val="20"/>
    </w:rPr>
  </w:style>
  <w:style w:type="paragraph" w:customStyle="1" w:styleId="References">
    <w:name w:val="References"/>
    <w:basedOn w:val="a"/>
    <w:link w:val="ReferencesChar"/>
    <w:qFormat/>
    <w:rsid w:val="007E07E5"/>
    <w:pPr>
      <w:widowControl w:val="0"/>
      <w:tabs>
        <w:tab w:val="left" w:pos="360"/>
      </w:tabs>
      <w:autoSpaceDE w:val="0"/>
      <w:autoSpaceDN w:val="0"/>
      <w:spacing w:after="120"/>
    </w:pPr>
    <w:rPr>
      <w:rFonts w:cs="Calibri"/>
      <w:sz w:val="20"/>
    </w:rPr>
  </w:style>
  <w:style w:type="table" w:customStyle="1" w:styleId="13">
    <w:name w:val="Сетка таблицы1"/>
    <w:basedOn w:val="a1"/>
    <w:next w:val="af2"/>
    <w:uiPriority w:val="59"/>
    <w:rsid w:val="007E07E5"/>
    <w:pPr>
      <w:jc w:val="left"/>
    </w:pPr>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2"/>
    <w:uiPriority w:val="59"/>
    <w:rsid w:val="007E07E5"/>
    <w:pPr>
      <w:jc w:val="left"/>
    </w:pPr>
    <w:rPr>
      <w:rFonts w:ascii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7E07E5"/>
  </w:style>
  <w:style w:type="character" w:customStyle="1" w:styleId="14">
    <w:name w:val="Гиперссылка1"/>
    <w:basedOn w:val="a0"/>
    <w:rsid w:val="007E07E5"/>
    <w:rPr>
      <w:rFonts w:ascii="Times New Roman" w:hAnsi="Times New Roman"/>
      <w:color w:val="0000FF"/>
      <w:sz w:val="20"/>
      <w:u w:val="single"/>
    </w:rPr>
  </w:style>
  <w:style w:type="character" w:styleId="af9">
    <w:name w:val="endnote reference"/>
    <w:basedOn w:val="a0"/>
    <w:uiPriority w:val="99"/>
    <w:semiHidden/>
    <w:unhideWhenUsed/>
    <w:rsid w:val="007E07E5"/>
    <w:rPr>
      <w:vertAlign w:val="superscript"/>
    </w:rPr>
  </w:style>
  <w:style w:type="paragraph" w:customStyle="1" w:styleId="afa">
    <w:name w:val="Литература"/>
    <w:basedOn w:val="a"/>
    <w:link w:val="afb"/>
    <w:qFormat/>
    <w:rsid w:val="007E07E5"/>
    <w:pPr>
      <w:widowControl w:val="0"/>
      <w:spacing w:after="120"/>
    </w:pPr>
    <w:rPr>
      <w:rFonts w:eastAsia="Calibri"/>
      <w:snapToGrid w:val="0"/>
      <w:color w:val="000000"/>
      <w:sz w:val="20"/>
      <w:szCs w:val="20"/>
      <w:lang w:val="en-US" w:eastAsia="en-US" w:bidi="en-US"/>
    </w:rPr>
  </w:style>
  <w:style w:type="character" w:customStyle="1" w:styleId="afb">
    <w:name w:val="Литература Знак"/>
    <w:basedOn w:val="a0"/>
    <w:link w:val="afa"/>
    <w:rsid w:val="007E07E5"/>
    <w:rPr>
      <w:rFonts w:eastAsia="Calibri"/>
      <w:snapToGrid w:val="0"/>
      <w:color w:val="000000"/>
      <w:sz w:val="20"/>
      <w:szCs w:val="20"/>
      <w:lang w:val="en-US" w:eastAsia="en-US" w:bidi="en-US"/>
    </w:rPr>
  </w:style>
  <w:style w:type="character" w:customStyle="1" w:styleId="af6">
    <w:name w:val="Название объекта Знак"/>
    <w:basedOn w:val="a0"/>
    <w:link w:val="af5"/>
    <w:rsid w:val="007E07E5"/>
    <w:rPr>
      <w:rFonts w:eastAsia="Times New Roman"/>
      <w:snapToGrid w:val="0"/>
      <w:sz w:val="20"/>
      <w:szCs w:val="24"/>
      <w:lang w:val="en-US" w:eastAsia="en-US"/>
    </w:rPr>
  </w:style>
  <w:style w:type="table" w:customStyle="1" w:styleId="210">
    <w:name w:val="Таблица простая 21"/>
    <w:basedOn w:val="a1"/>
    <w:uiPriority w:val="42"/>
    <w:rsid w:val="007E07E5"/>
    <w:pPr>
      <w:jc w:val="left"/>
    </w:pPr>
    <w:rPr>
      <w:rFonts w:asciiTheme="minorHAnsi" w:eastAsiaTheme="minorHAnsi" w:hAnsiTheme="minorHAnsi" w:cstheme="minorBidi"/>
      <w:lang w:val="es-ES" w:eastAsia="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autoRedefine/>
    <w:qFormat/>
    <w:rsid w:val="007E07E5"/>
    <w:pPr>
      <w:keepNext/>
      <w:widowControl w:val="0"/>
      <w:tabs>
        <w:tab w:val="center" w:pos="4680"/>
      </w:tabs>
      <w:suppressAutoHyphens/>
      <w:adjustRightInd w:val="0"/>
      <w:snapToGrid w:val="0"/>
      <w:outlineLvl w:val="0"/>
    </w:pPr>
    <w:rPr>
      <w:rFonts w:eastAsia="Times New Roman"/>
      <w:b/>
      <w:caps/>
      <w:snapToGrid w:val="0"/>
      <w:szCs w:val="24"/>
      <w:lang w:val="en-US" w:eastAsia="ja-JP" w:bidi="en-US"/>
    </w:rPr>
  </w:style>
  <w:style w:type="paragraph" w:styleId="2">
    <w:name w:val="heading 2"/>
    <w:basedOn w:val="a"/>
    <w:next w:val="a"/>
    <w:link w:val="20"/>
    <w:qFormat/>
    <w:rsid w:val="007E07E5"/>
    <w:pPr>
      <w:keepNext/>
      <w:widowControl w:val="0"/>
      <w:tabs>
        <w:tab w:val="left" w:pos="-1440"/>
        <w:tab w:val="center" w:pos="4680"/>
      </w:tabs>
      <w:suppressAutoHyphens/>
      <w:outlineLvl w:val="1"/>
    </w:pPr>
    <w:rPr>
      <w:rFonts w:eastAsia="Times New Roman"/>
      <w:b/>
      <w:i/>
      <w:snapToGrid w:val="0"/>
      <w:szCs w:val="24"/>
      <w:lang w:val="en-US" w:eastAsia="en-US"/>
    </w:rPr>
  </w:style>
  <w:style w:type="paragraph" w:styleId="3">
    <w:name w:val="heading 3"/>
    <w:basedOn w:val="a"/>
    <w:next w:val="a"/>
    <w:link w:val="30"/>
    <w:qFormat/>
    <w:rsid w:val="007E07E5"/>
    <w:pPr>
      <w:keepNext/>
      <w:widowControl w:val="0"/>
      <w:tabs>
        <w:tab w:val="center" w:pos="4680"/>
      </w:tabs>
      <w:suppressAutoHyphens/>
      <w:outlineLvl w:val="2"/>
    </w:pPr>
    <w:rPr>
      <w:rFonts w:eastAsia="Times New Roman"/>
      <w:i/>
      <w:snapToGrid w:val="0"/>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DDD"/>
    <w:pPr>
      <w:tabs>
        <w:tab w:val="center" w:pos="4677"/>
        <w:tab w:val="right" w:pos="9355"/>
      </w:tabs>
    </w:pPr>
  </w:style>
  <w:style w:type="character" w:customStyle="1" w:styleId="a4">
    <w:name w:val="Верхний колонтитул Знак"/>
    <w:basedOn w:val="a0"/>
    <w:link w:val="a3"/>
    <w:uiPriority w:val="99"/>
    <w:rsid w:val="00EF1DDD"/>
  </w:style>
  <w:style w:type="paragraph" w:styleId="a5">
    <w:name w:val="footer"/>
    <w:basedOn w:val="a"/>
    <w:link w:val="a6"/>
    <w:uiPriority w:val="99"/>
    <w:unhideWhenUsed/>
    <w:rsid w:val="00EF1DDD"/>
    <w:pPr>
      <w:tabs>
        <w:tab w:val="center" w:pos="4677"/>
        <w:tab w:val="right" w:pos="9355"/>
      </w:tabs>
    </w:pPr>
  </w:style>
  <w:style w:type="character" w:customStyle="1" w:styleId="a6">
    <w:name w:val="Нижний колонтитул Знак"/>
    <w:basedOn w:val="a0"/>
    <w:link w:val="a5"/>
    <w:uiPriority w:val="99"/>
    <w:rsid w:val="00EF1DDD"/>
  </w:style>
  <w:style w:type="character" w:customStyle="1" w:styleId="10">
    <w:name w:val="Заголовок 1 Знак"/>
    <w:basedOn w:val="a0"/>
    <w:link w:val="1"/>
    <w:rsid w:val="007E07E5"/>
    <w:rPr>
      <w:rFonts w:eastAsia="Times New Roman"/>
      <w:b/>
      <w:caps/>
      <w:snapToGrid w:val="0"/>
      <w:szCs w:val="24"/>
      <w:lang w:val="en-US" w:eastAsia="ja-JP" w:bidi="en-US"/>
    </w:rPr>
  </w:style>
  <w:style w:type="character" w:customStyle="1" w:styleId="20">
    <w:name w:val="Заголовок 2 Знак"/>
    <w:basedOn w:val="a0"/>
    <w:link w:val="2"/>
    <w:rsid w:val="007E07E5"/>
    <w:rPr>
      <w:rFonts w:eastAsia="Times New Roman"/>
      <w:b/>
      <w:i/>
      <w:snapToGrid w:val="0"/>
      <w:szCs w:val="24"/>
      <w:lang w:val="en-US" w:eastAsia="en-US"/>
    </w:rPr>
  </w:style>
  <w:style w:type="character" w:customStyle="1" w:styleId="30">
    <w:name w:val="Заголовок 3 Знак"/>
    <w:basedOn w:val="a0"/>
    <w:link w:val="3"/>
    <w:rsid w:val="007E07E5"/>
    <w:rPr>
      <w:rFonts w:eastAsia="Times New Roman"/>
      <w:i/>
      <w:snapToGrid w:val="0"/>
      <w:szCs w:val="24"/>
      <w:lang w:val="en-US" w:eastAsia="en-US"/>
    </w:rPr>
  </w:style>
  <w:style w:type="numbering" w:customStyle="1" w:styleId="11">
    <w:name w:val="Нет списка1"/>
    <w:next w:val="a2"/>
    <w:uiPriority w:val="99"/>
    <w:semiHidden/>
    <w:unhideWhenUsed/>
    <w:rsid w:val="007E07E5"/>
  </w:style>
  <w:style w:type="paragraph" w:styleId="a7">
    <w:name w:val="footnote text"/>
    <w:basedOn w:val="a"/>
    <w:link w:val="a8"/>
    <w:rsid w:val="007E07E5"/>
    <w:pPr>
      <w:widowControl w:val="0"/>
    </w:pPr>
    <w:rPr>
      <w:rFonts w:eastAsia="Times New Roman"/>
      <w:sz w:val="20"/>
      <w:szCs w:val="24"/>
      <w:lang w:val="en-US" w:eastAsia="en-US"/>
    </w:rPr>
  </w:style>
  <w:style w:type="character" w:customStyle="1" w:styleId="a8">
    <w:name w:val="Текст сноски Знак"/>
    <w:basedOn w:val="a0"/>
    <w:link w:val="a7"/>
    <w:rsid w:val="007E07E5"/>
    <w:rPr>
      <w:rFonts w:eastAsia="Times New Roman"/>
      <w:sz w:val="20"/>
      <w:szCs w:val="24"/>
      <w:lang w:val="en-US" w:eastAsia="en-US"/>
    </w:rPr>
  </w:style>
  <w:style w:type="character" w:styleId="a9">
    <w:name w:val="footnote reference"/>
    <w:basedOn w:val="a0"/>
    <w:rsid w:val="007E07E5"/>
    <w:rPr>
      <w:rFonts w:ascii="Times New Roman" w:hAnsi="Times New Roman"/>
      <w:sz w:val="22"/>
      <w:vertAlign w:val="superscript"/>
    </w:rPr>
  </w:style>
  <w:style w:type="paragraph" w:styleId="aa">
    <w:name w:val="Balloon Text"/>
    <w:basedOn w:val="a"/>
    <w:link w:val="ab"/>
    <w:uiPriority w:val="99"/>
    <w:semiHidden/>
    <w:unhideWhenUsed/>
    <w:rsid w:val="007E07E5"/>
    <w:pPr>
      <w:widowControl w:val="0"/>
    </w:pPr>
    <w:rPr>
      <w:rFonts w:ascii="Tahoma" w:eastAsia="Times New Roman" w:hAnsi="Tahoma" w:cs="Tahoma"/>
      <w:snapToGrid w:val="0"/>
      <w:sz w:val="16"/>
      <w:szCs w:val="16"/>
      <w:lang w:val="en-US" w:eastAsia="en-US"/>
    </w:rPr>
  </w:style>
  <w:style w:type="character" w:customStyle="1" w:styleId="ab">
    <w:name w:val="Текст выноски Знак"/>
    <w:basedOn w:val="a0"/>
    <w:link w:val="aa"/>
    <w:uiPriority w:val="99"/>
    <w:semiHidden/>
    <w:rsid w:val="007E07E5"/>
    <w:rPr>
      <w:rFonts w:ascii="Tahoma" w:eastAsia="Times New Roman" w:hAnsi="Tahoma" w:cs="Tahoma"/>
      <w:snapToGrid w:val="0"/>
      <w:sz w:val="16"/>
      <w:szCs w:val="16"/>
      <w:lang w:val="en-US" w:eastAsia="en-US"/>
    </w:rPr>
  </w:style>
  <w:style w:type="paragraph" w:styleId="ac">
    <w:name w:val="Body Text Indent"/>
    <w:basedOn w:val="a"/>
    <w:link w:val="ad"/>
    <w:uiPriority w:val="99"/>
    <w:semiHidden/>
    <w:unhideWhenUsed/>
    <w:qFormat/>
    <w:rsid w:val="007E07E5"/>
    <w:pPr>
      <w:widowControl w:val="0"/>
      <w:spacing w:after="120" w:line="276" w:lineRule="auto"/>
      <w:ind w:left="283"/>
    </w:pPr>
    <w:rPr>
      <w:snapToGrid w:val="0"/>
      <w:kern w:val="2"/>
      <w:sz w:val="21"/>
      <w:szCs w:val="24"/>
      <w:lang w:val="en-US" w:eastAsia="zh-CN"/>
    </w:rPr>
  </w:style>
  <w:style w:type="character" w:customStyle="1" w:styleId="ad">
    <w:name w:val="Основной текст с отступом Знак"/>
    <w:basedOn w:val="a0"/>
    <w:link w:val="ac"/>
    <w:uiPriority w:val="99"/>
    <w:semiHidden/>
    <w:rsid w:val="007E07E5"/>
    <w:rPr>
      <w:snapToGrid w:val="0"/>
      <w:kern w:val="2"/>
      <w:sz w:val="21"/>
      <w:szCs w:val="24"/>
      <w:lang w:val="en-US" w:eastAsia="zh-CN"/>
    </w:rPr>
  </w:style>
  <w:style w:type="paragraph" w:styleId="ae">
    <w:name w:val="endnote text"/>
    <w:basedOn w:val="a"/>
    <w:link w:val="af"/>
    <w:semiHidden/>
    <w:rsid w:val="007E07E5"/>
    <w:pPr>
      <w:widowControl w:val="0"/>
      <w:ind w:left="720" w:hanging="720"/>
    </w:pPr>
    <w:rPr>
      <w:rFonts w:eastAsia="Times New Roman"/>
      <w:snapToGrid w:val="0"/>
      <w:szCs w:val="24"/>
      <w:lang w:val="en-US" w:eastAsia="en-US"/>
    </w:rPr>
  </w:style>
  <w:style w:type="character" w:customStyle="1" w:styleId="af">
    <w:name w:val="Текст концевой сноски Знак"/>
    <w:basedOn w:val="a0"/>
    <w:link w:val="ae"/>
    <w:semiHidden/>
    <w:rsid w:val="007E07E5"/>
    <w:rPr>
      <w:rFonts w:eastAsia="Times New Roman"/>
      <w:snapToGrid w:val="0"/>
      <w:szCs w:val="24"/>
      <w:lang w:val="en-US" w:eastAsia="en-US"/>
    </w:rPr>
  </w:style>
  <w:style w:type="paragraph" w:styleId="af0">
    <w:name w:val="Title"/>
    <w:basedOn w:val="a"/>
    <w:next w:val="a"/>
    <w:link w:val="af1"/>
    <w:uiPriority w:val="10"/>
    <w:qFormat/>
    <w:rsid w:val="007E07E5"/>
    <w:pPr>
      <w:widowControl w:val="0"/>
      <w:pBdr>
        <w:bottom w:val="single" w:sz="8" w:space="4" w:color="4F81BD" w:themeColor="accent1"/>
      </w:pBdr>
      <w:spacing w:after="300" w:line="276" w:lineRule="auto"/>
      <w:contextualSpacing/>
    </w:pPr>
    <w:rPr>
      <w:rFonts w:asciiTheme="majorHAnsi" w:eastAsiaTheme="majorEastAsia" w:hAnsiTheme="majorHAnsi" w:cstheme="majorBidi"/>
      <w:snapToGrid w:val="0"/>
      <w:color w:val="17365D" w:themeColor="text2" w:themeShade="BF"/>
      <w:spacing w:val="5"/>
      <w:kern w:val="28"/>
      <w:sz w:val="52"/>
      <w:szCs w:val="52"/>
      <w:lang w:val="en-US" w:eastAsia="zh-CN"/>
    </w:rPr>
  </w:style>
  <w:style w:type="character" w:customStyle="1" w:styleId="af1">
    <w:name w:val="Название Знак"/>
    <w:basedOn w:val="a0"/>
    <w:link w:val="af0"/>
    <w:uiPriority w:val="10"/>
    <w:rsid w:val="007E07E5"/>
    <w:rPr>
      <w:rFonts w:asciiTheme="majorHAnsi" w:eastAsiaTheme="majorEastAsia" w:hAnsiTheme="majorHAnsi" w:cstheme="majorBidi"/>
      <w:snapToGrid w:val="0"/>
      <w:color w:val="17365D" w:themeColor="text2" w:themeShade="BF"/>
      <w:spacing w:val="5"/>
      <w:kern w:val="28"/>
      <w:sz w:val="52"/>
      <w:szCs w:val="52"/>
      <w:lang w:val="en-US" w:eastAsia="zh-CN"/>
    </w:rPr>
  </w:style>
  <w:style w:type="table" w:styleId="af2">
    <w:name w:val="Table Grid"/>
    <w:basedOn w:val="a1"/>
    <w:qFormat/>
    <w:rsid w:val="007E07E5"/>
    <w:pPr>
      <w:widowControl w:val="0"/>
      <w:spacing w:after="200" w:line="276" w:lineRule="auto"/>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rsid w:val="007E07E5"/>
    <w:rPr>
      <w:rFonts w:ascii="Times New Roman" w:hAnsi="Times New Roman"/>
      <w:color w:val="0000FF" w:themeColor="hyperlink"/>
      <w:sz w:val="22"/>
      <w:u w:val="single"/>
    </w:rPr>
  </w:style>
  <w:style w:type="character" w:customStyle="1" w:styleId="fontstyle01">
    <w:name w:val="fontstyle01"/>
    <w:basedOn w:val="a0"/>
    <w:qFormat/>
    <w:rsid w:val="007E07E5"/>
    <w:rPr>
      <w:rFonts w:ascii="Times New Roman" w:hAnsi="Times New Roman" w:cs="Times New Roman" w:hint="default"/>
      <w:color w:val="000000"/>
      <w:sz w:val="22"/>
      <w:szCs w:val="22"/>
    </w:rPr>
  </w:style>
  <w:style w:type="paragraph" w:customStyle="1" w:styleId="Papertitle">
    <w:name w:val="Paper title"/>
    <w:basedOn w:val="af0"/>
    <w:qFormat/>
    <w:rsid w:val="007E07E5"/>
    <w:pPr>
      <w:pBdr>
        <w:bottom w:val="none" w:sz="0" w:space="0" w:color="auto"/>
      </w:pBdr>
      <w:spacing w:after="0" w:line="240" w:lineRule="auto"/>
      <w:contextualSpacing w:val="0"/>
      <w:jc w:val="center"/>
      <w:outlineLvl w:val="0"/>
    </w:pPr>
    <w:rPr>
      <w:rFonts w:ascii="Times New Roman" w:eastAsia="Times New Roman" w:hAnsi="Times New Roman" w:cs="Times New Roman"/>
      <w:b/>
      <w:caps/>
      <w:color w:val="auto"/>
      <w:spacing w:val="0"/>
      <w:kern w:val="0"/>
      <w:sz w:val="28"/>
      <w:szCs w:val="24"/>
      <w:lang w:eastAsia="en-US"/>
    </w:rPr>
  </w:style>
  <w:style w:type="paragraph" w:customStyle="1" w:styleId="Abstracttext">
    <w:name w:val="Abstract text"/>
    <w:basedOn w:val="a"/>
    <w:qFormat/>
    <w:rsid w:val="007E07E5"/>
    <w:pPr>
      <w:widowControl w:val="0"/>
      <w:suppressAutoHyphens/>
    </w:pPr>
    <w:rPr>
      <w:rFonts w:eastAsia="Times New Roman"/>
      <w:sz w:val="20"/>
      <w:szCs w:val="24"/>
      <w:lang w:val="en-US" w:eastAsia="en-US"/>
    </w:rPr>
  </w:style>
  <w:style w:type="paragraph" w:customStyle="1" w:styleId="Abstractheading">
    <w:name w:val="Abstract heading"/>
    <w:basedOn w:val="a"/>
    <w:qFormat/>
    <w:rsid w:val="007E07E5"/>
    <w:pPr>
      <w:widowControl w:val="0"/>
      <w:jc w:val="center"/>
      <w:outlineLvl w:val="0"/>
    </w:pPr>
    <w:rPr>
      <w:rFonts w:eastAsia="Times New Roman"/>
      <w:b/>
      <w:caps/>
      <w:snapToGrid w:val="0"/>
      <w:kern w:val="28"/>
      <w:szCs w:val="24"/>
      <w:lang w:val="en-US" w:eastAsia="en-US"/>
    </w:rPr>
  </w:style>
  <w:style w:type="paragraph" w:styleId="af4">
    <w:name w:val="List Paragraph"/>
    <w:basedOn w:val="a"/>
    <w:uiPriority w:val="34"/>
    <w:qFormat/>
    <w:rsid w:val="007E07E5"/>
    <w:pPr>
      <w:widowControl w:val="0"/>
      <w:ind w:left="720"/>
      <w:contextualSpacing/>
    </w:pPr>
    <w:rPr>
      <w:rFonts w:eastAsia="Times New Roman"/>
      <w:snapToGrid w:val="0"/>
      <w:szCs w:val="24"/>
      <w:lang w:val="en-US" w:eastAsia="en-US"/>
    </w:rPr>
  </w:style>
  <w:style w:type="paragraph" w:styleId="21">
    <w:name w:val="Body Text 2"/>
    <w:basedOn w:val="a"/>
    <w:link w:val="22"/>
    <w:semiHidden/>
    <w:unhideWhenUsed/>
    <w:rsid w:val="007E07E5"/>
    <w:pPr>
      <w:widowControl w:val="0"/>
      <w:spacing w:after="120" w:line="480" w:lineRule="auto"/>
    </w:pPr>
    <w:rPr>
      <w:rFonts w:eastAsia="Times New Roman"/>
      <w:snapToGrid w:val="0"/>
      <w:szCs w:val="24"/>
      <w:lang w:val="en-US" w:eastAsia="en-US"/>
    </w:rPr>
  </w:style>
  <w:style w:type="character" w:customStyle="1" w:styleId="22">
    <w:name w:val="Основной текст 2 Знак"/>
    <w:basedOn w:val="a0"/>
    <w:link w:val="21"/>
    <w:semiHidden/>
    <w:rsid w:val="007E07E5"/>
    <w:rPr>
      <w:rFonts w:eastAsia="Times New Roman"/>
      <w:snapToGrid w:val="0"/>
      <w:szCs w:val="24"/>
      <w:lang w:val="en-US" w:eastAsia="en-US"/>
    </w:rPr>
  </w:style>
  <w:style w:type="table" w:customStyle="1" w:styleId="12">
    <w:name w:val="网格型1"/>
    <w:basedOn w:val="a1"/>
    <w:next w:val="af2"/>
    <w:uiPriority w:val="59"/>
    <w:rsid w:val="007E07E5"/>
    <w:pPr>
      <w:jc w:val="left"/>
    </w:pPr>
    <w:rPr>
      <w:rFonts w:asciiTheme="minorHAnsi" w:hAnsiTheme="minorHAnsi" w:cstheme="minorBidi"/>
      <w:kern w:val="2"/>
      <w:sz w:val="21"/>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next w:val="af2"/>
    <w:uiPriority w:val="59"/>
    <w:rsid w:val="007E07E5"/>
    <w:pPr>
      <w:jc w:val="left"/>
    </w:pPr>
    <w:rPr>
      <w:rFonts w:asciiTheme="minorHAnsi" w:hAnsiTheme="minorHAnsi" w:cstheme="minorBidi"/>
      <w:kern w:val="2"/>
      <w:sz w:val="21"/>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next w:val="af2"/>
    <w:uiPriority w:val="59"/>
    <w:rsid w:val="007E07E5"/>
    <w:pPr>
      <w:jc w:val="left"/>
    </w:pPr>
    <w:rPr>
      <w:rFonts w:asciiTheme="minorHAnsi" w:hAnsiTheme="minorHAnsi" w:cstheme="minorBidi"/>
      <w:kern w:val="2"/>
      <w:sz w:val="21"/>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a1"/>
    <w:next w:val="af2"/>
    <w:uiPriority w:val="59"/>
    <w:rsid w:val="007E07E5"/>
    <w:pPr>
      <w:jc w:val="left"/>
    </w:pPr>
    <w:rPr>
      <w:rFonts w:asciiTheme="minorHAnsi" w:hAnsiTheme="minorHAnsi" w:cstheme="minorBidi"/>
      <w:kern w:val="2"/>
      <w:sz w:val="21"/>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f2"/>
    <w:uiPriority w:val="59"/>
    <w:rsid w:val="007E07E5"/>
    <w:pPr>
      <w:jc w:val="left"/>
    </w:pPr>
    <w:rPr>
      <w:rFonts w:asciiTheme="minorHAnsi" w:hAnsiTheme="minorHAnsi" w:cstheme="minorBidi"/>
      <w:kern w:val="2"/>
      <w:sz w:val="21"/>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f2"/>
    <w:uiPriority w:val="59"/>
    <w:rsid w:val="007E07E5"/>
    <w:pPr>
      <w:jc w:val="left"/>
    </w:pPr>
    <w:rPr>
      <w:rFonts w:asciiTheme="minorHAnsi" w:hAnsiTheme="minorHAnsi" w:cstheme="minorBidi"/>
      <w:kern w:val="2"/>
      <w:sz w:val="21"/>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f2"/>
    <w:uiPriority w:val="59"/>
    <w:rsid w:val="007E07E5"/>
    <w:pPr>
      <w:jc w:val="left"/>
    </w:pPr>
    <w:rPr>
      <w:rFonts w:asciiTheme="minorHAnsi" w:hAnsiTheme="minorHAnsi" w:cstheme="minorBidi"/>
      <w:kern w:val="2"/>
      <w:sz w:val="21"/>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f2"/>
    <w:uiPriority w:val="59"/>
    <w:rsid w:val="007E07E5"/>
    <w:pPr>
      <w:jc w:val="left"/>
    </w:pPr>
    <w:rPr>
      <w:rFonts w:asciiTheme="minorHAnsi" w:hAnsiTheme="minorHAnsi" w:cstheme="minorBidi"/>
      <w:kern w:val="2"/>
      <w:sz w:val="21"/>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f2"/>
    <w:uiPriority w:val="59"/>
    <w:rsid w:val="007E07E5"/>
    <w:pPr>
      <w:jc w:val="left"/>
    </w:pPr>
    <w:rPr>
      <w:rFonts w:asciiTheme="minorHAnsi" w:hAnsiTheme="minorHAnsi" w:cstheme="minorBidi"/>
      <w:kern w:val="2"/>
      <w:sz w:val="21"/>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basedOn w:val="a"/>
    <w:next w:val="a"/>
    <w:link w:val="af6"/>
    <w:qFormat/>
    <w:rsid w:val="007E07E5"/>
    <w:pPr>
      <w:widowControl w:val="0"/>
      <w:jc w:val="center"/>
    </w:pPr>
    <w:rPr>
      <w:rFonts w:eastAsia="Times New Roman"/>
      <w:snapToGrid w:val="0"/>
      <w:sz w:val="20"/>
      <w:szCs w:val="24"/>
      <w:lang w:val="en-US" w:eastAsia="en-US"/>
    </w:rPr>
  </w:style>
  <w:style w:type="paragraph" w:customStyle="1" w:styleId="Author">
    <w:name w:val="Author"/>
    <w:basedOn w:val="a"/>
    <w:qFormat/>
    <w:rsid w:val="007E07E5"/>
    <w:pPr>
      <w:widowControl w:val="0"/>
    </w:pPr>
    <w:rPr>
      <w:rFonts w:eastAsia="Times New Roman"/>
      <w:b/>
      <w:bCs/>
      <w:snapToGrid w:val="0"/>
      <w:color w:val="000000"/>
      <w:szCs w:val="24"/>
      <w:lang w:val="en-GB" w:eastAsia="en-US"/>
    </w:rPr>
  </w:style>
  <w:style w:type="paragraph" w:styleId="af7">
    <w:name w:val="Normal (Web)"/>
    <w:basedOn w:val="a"/>
    <w:uiPriority w:val="99"/>
    <w:semiHidden/>
    <w:unhideWhenUsed/>
    <w:rsid w:val="007E07E5"/>
    <w:pPr>
      <w:widowControl w:val="0"/>
      <w:spacing w:before="100" w:beforeAutospacing="1" w:after="100" w:afterAutospacing="1"/>
    </w:pPr>
    <w:rPr>
      <w:snapToGrid w:val="0"/>
      <w:sz w:val="24"/>
      <w:szCs w:val="24"/>
      <w:lang w:val="en-US"/>
    </w:rPr>
  </w:style>
  <w:style w:type="numbering" w:customStyle="1" w:styleId="110">
    <w:name w:val="Нет списка11"/>
    <w:next w:val="a2"/>
    <w:uiPriority w:val="99"/>
    <w:semiHidden/>
    <w:unhideWhenUsed/>
    <w:rsid w:val="007E07E5"/>
  </w:style>
  <w:style w:type="paragraph" w:styleId="af8">
    <w:name w:val="toa heading"/>
    <w:basedOn w:val="a"/>
    <w:next w:val="a"/>
    <w:semiHidden/>
    <w:rsid w:val="007E07E5"/>
    <w:pPr>
      <w:widowControl w:val="0"/>
      <w:tabs>
        <w:tab w:val="right" w:pos="9360"/>
      </w:tabs>
      <w:suppressAutoHyphens/>
    </w:pPr>
    <w:rPr>
      <w:rFonts w:eastAsia="Times New Roman"/>
      <w:szCs w:val="24"/>
      <w:lang w:val="en-US" w:eastAsia="en-US"/>
    </w:rPr>
  </w:style>
  <w:style w:type="paragraph" w:customStyle="1" w:styleId="Authornames">
    <w:name w:val="Author names"/>
    <w:basedOn w:val="a"/>
    <w:qFormat/>
    <w:rsid w:val="007E07E5"/>
    <w:pPr>
      <w:widowControl w:val="0"/>
      <w:suppressAutoHyphens/>
      <w:jc w:val="center"/>
    </w:pPr>
    <w:rPr>
      <w:rFonts w:eastAsia="Times New Roman"/>
      <w:szCs w:val="24"/>
      <w:lang w:val="en-US" w:eastAsia="en-US"/>
    </w:rPr>
  </w:style>
  <w:style w:type="character" w:customStyle="1" w:styleId="ReferencesChar">
    <w:name w:val="References Char"/>
    <w:link w:val="References"/>
    <w:locked/>
    <w:rsid w:val="007E07E5"/>
    <w:rPr>
      <w:rFonts w:cs="Calibri"/>
      <w:sz w:val="20"/>
    </w:rPr>
  </w:style>
  <w:style w:type="paragraph" w:customStyle="1" w:styleId="References">
    <w:name w:val="References"/>
    <w:basedOn w:val="a"/>
    <w:link w:val="ReferencesChar"/>
    <w:qFormat/>
    <w:rsid w:val="007E07E5"/>
    <w:pPr>
      <w:widowControl w:val="0"/>
      <w:tabs>
        <w:tab w:val="left" w:pos="360"/>
      </w:tabs>
      <w:autoSpaceDE w:val="0"/>
      <w:autoSpaceDN w:val="0"/>
      <w:spacing w:after="120"/>
    </w:pPr>
    <w:rPr>
      <w:rFonts w:cs="Calibri"/>
      <w:sz w:val="20"/>
    </w:rPr>
  </w:style>
  <w:style w:type="table" w:customStyle="1" w:styleId="13">
    <w:name w:val="Сетка таблицы1"/>
    <w:basedOn w:val="a1"/>
    <w:next w:val="af2"/>
    <w:uiPriority w:val="59"/>
    <w:rsid w:val="007E07E5"/>
    <w:pPr>
      <w:jc w:val="left"/>
    </w:pPr>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2"/>
    <w:uiPriority w:val="59"/>
    <w:rsid w:val="007E07E5"/>
    <w:pPr>
      <w:jc w:val="left"/>
    </w:pPr>
    <w:rPr>
      <w:rFonts w:ascii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7E07E5"/>
  </w:style>
  <w:style w:type="character" w:customStyle="1" w:styleId="14">
    <w:name w:val="Гиперссылка1"/>
    <w:basedOn w:val="a0"/>
    <w:rsid w:val="007E07E5"/>
    <w:rPr>
      <w:rFonts w:ascii="Times New Roman" w:hAnsi="Times New Roman"/>
      <w:color w:val="0000FF"/>
      <w:sz w:val="20"/>
      <w:u w:val="single"/>
    </w:rPr>
  </w:style>
  <w:style w:type="character" w:styleId="af9">
    <w:name w:val="endnote reference"/>
    <w:basedOn w:val="a0"/>
    <w:uiPriority w:val="99"/>
    <w:semiHidden/>
    <w:unhideWhenUsed/>
    <w:rsid w:val="007E07E5"/>
    <w:rPr>
      <w:vertAlign w:val="superscript"/>
    </w:rPr>
  </w:style>
  <w:style w:type="paragraph" w:customStyle="1" w:styleId="afa">
    <w:name w:val="Литература"/>
    <w:basedOn w:val="a"/>
    <w:link w:val="afb"/>
    <w:qFormat/>
    <w:rsid w:val="007E07E5"/>
    <w:pPr>
      <w:widowControl w:val="0"/>
      <w:spacing w:after="120"/>
    </w:pPr>
    <w:rPr>
      <w:rFonts w:eastAsia="Calibri"/>
      <w:snapToGrid w:val="0"/>
      <w:color w:val="000000"/>
      <w:sz w:val="20"/>
      <w:szCs w:val="20"/>
      <w:lang w:val="en-US" w:eastAsia="en-US" w:bidi="en-US"/>
    </w:rPr>
  </w:style>
  <w:style w:type="character" w:customStyle="1" w:styleId="afb">
    <w:name w:val="Литература Знак"/>
    <w:basedOn w:val="a0"/>
    <w:link w:val="afa"/>
    <w:rsid w:val="007E07E5"/>
    <w:rPr>
      <w:rFonts w:eastAsia="Calibri"/>
      <w:snapToGrid w:val="0"/>
      <w:color w:val="000000"/>
      <w:sz w:val="20"/>
      <w:szCs w:val="20"/>
      <w:lang w:val="en-US" w:eastAsia="en-US" w:bidi="en-US"/>
    </w:rPr>
  </w:style>
  <w:style w:type="character" w:customStyle="1" w:styleId="af6">
    <w:name w:val="Название объекта Знак"/>
    <w:basedOn w:val="a0"/>
    <w:link w:val="af5"/>
    <w:rsid w:val="007E07E5"/>
    <w:rPr>
      <w:rFonts w:eastAsia="Times New Roman"/>
      <w:snapToGrid w:val="0"/>
      <w:sz w:val="20"/>
      <w:szCs w:val="24"/>
      <w:lang w:val="en-US" w:eastAsia="en-US"/>
    </w:rPr>
  </w:style>
  <w:style w:type="table" w:customStyle="1" w:styleId="210">
    <w:name w:val="Таблица простая 21"/>
    <w:basedOn w:val="a1"/>
    <w:uiPriority w:val="42"/>
    <w:rsid w:val="007E07E5"/>
    <w:pPr>
      <w:jc w:val="left"/>
    </w:pPr>
    <w:rPr>
      <w:rFonts w:asciiTheme="minorHAnsi" w:eastAsiaTheme="minorHAnsi" w:hAnsiTheme="minorHAnsi" w:cstheme="minorBidi"/>
      <w:lang w:val="es-ES" w:eastAsia="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jpeg"/><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harlamova\AppData\Roaming\Microsoft\&#1064;&#1072;&#1073;&#1083;&#1086;&#1085;&#1099;\Dot.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Dot.dotx</Template>
  <TotalTime>9</TotalTime>
  <Pages>3</Pages>
  <Words>7796</Words>
  <Characters>44443</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УФПС Г. Москвы. Московский межрайонный почтамт № 3</Company>
  <LinksUpToDate>false</LinksUpToDate>
  <CharactersWithSpaces>52135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Администратор</cp:lastModifiedBy>
  <cp:revision>3</cp:revision>
  <dcterms:created xsi:type="dcterms:W3CDTF">2020-06-26T11:50:00Z</dcterms:created>
  <dcterms:modified xsi:type="dcterms:W3CDTF">2021-05-12T15:25:00Z</dcterms:modified>
</cp:coreProperties>
</file>